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998BB" w14:textId="77777777" w:rsidR="001322D2" w:rsidRDefault="001322D2" w:rsidP="001322D2">
      <w:pPr>
        <w:spacing w:line="360" w:lineRule="auto"/>
        <w:jc w:val="both"/>
        <w:rPr>
          <w:rFonts w:ascii="Arial" w:hAnsi="Arial" w:cs="Arial"/>
          <w:b/>
          <w:bCs/>
        </w:rPr>
      </w:pPr>
      <w:r>
        <w:rPr>
          <w:rFonts w:ascii="Arial" w:hAnsi="Arial" w:cs="Arial"/>
          <w:b/>
          <w:bCs/>
        </w:rPr>
        <w:t>Załącznik 5.E</w:t>
      </w:r>
    </w:p>
    <w:p w14:paraId="0B250D36"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27788AD7"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567312C0"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17A335E1"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6B56C251"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7A69857F"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3D3364E1"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77B1DC6F"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7D628036"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46DD9B6A" w14:textId="77777777" w:rsidR="001F75E6" w:rsidRPr="001F75E6" w:rsidRDefault="001F75E6" w:rsidP="001F75E6">
      <w:pPr>
        <w:spacing w:after="0" w:line="240" w:lineRule="auto"/>
        <w:jc w:val="center"/>
        <w:rPr>
          <w:rFonts w:ascii="Arial" w:eastAsia="Times New Roman" w:hAnsi="Arial" w:cs="Arial"/>
          <w:b/>
          <w:i/>
          <w:sz w:val="24"/>
          <w:szCs w:val="24"/>
          <w:lang w:eastAsia="pl-PL"/>
        </w:rPr>
      </w:pPr>
      <w:r w:rsidRPr="001F75E6">
        <w:rPr>
          <w:rFonts w:ascii="Arial" w:eastAsia="Times New Roman" w:hAnsi="Arial" w:cs="Arial"/>
          <w:b/>
          <w:i/>
          <w:noProof/>
          <w:sz w:val="24"/>
          <w:szCs w:val="24"/>
          <w:lang w:eastAsia="pl-PL"/>
        </w:rPr>
        <w:drawing>
          <wp:inline distT="0" distB="0" distL="0" distR="0" wp14:anchorId="730CCD8E" wp14:editId="4D36C12A">
            <wp:extent cx="2009775" cy="5143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9775" cy="514350"/>
                    </a:xfrm>
                    <a:prstGeom prst="rect">
                      <a:avLst/>
                    </a:prstGeom>
                    <a:noFill/>
                  </pic:spPr>
                </pic:pic>
              </a:graphicData>
            </a:graphic>
          </wp:inline>
        </w:drawing>
      </w:r>
    </w:p>
    <w:p w14:paraId="3EA01ED4"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1FCB8562" w14:textId="77777777" w:rsidR="001F75E6" w:rsidRPr="001F75E6" w:rsidRDefault="001F75E6" w:rsidP="001F75E6">
      <w:pPr>
        <w:spacing w:after="0" w:line="240" w:lineRule="auto"/>
        <w:jc w:val="right"/>
        <w:rPr>
          <w:rFonts w:ascii="Arial" w:eastAsia="Times New Roman" w:hAnsi="Arial" w:cs="Arial"/>
          <w:b/>
          <w:i/>
          <w:sz w:val="24"/>
          <w:szCs w:val="24"/>
          <w:lang w:eastAsia="pl-PL"/>
        </w:rPr>
      </w:pPr>
    </w:p>
    <w:p w14:paraId="5DC8B653"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7807710E"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50891D4C"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3735C626"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24FF7BF8" w14:textId="77777777" w:rsidR="001F75E6" w:rsidRPr="001F75E6" w:rsidRDefault="001F75E6" w:rsidP="001F75E6">
      <w:pPr>
        <w:spacing w:after="0" w:line="240" w:lineRule="auto"/>
        <w:jc w:val="center"/>
        <w:rPr>
          <w:rFonts w:ascii="Arial" w:eastAsia="Times New Roman" w:hAnsi="Arial" w:cs="Arial"/>
          <w:b/>
          <w:sz w:val="40"/>
          <w:szCs w:val="24"/>
          <w:lang w:eastAsia="pl-PL"/>
        </w:rPr>
      </w:pPr>
      <w:r w:rsidRPr="001F75E6">
        <w:rPr>
          <w:rFonts w:ascii="Arial" w:eastAsia="Times New Roman" w:hAnsi="Arial" w:cs="Arial"/>
          <w:b/>
          <w:sz w:val="40"/>
          <w:szCs w:val="24"/>
          <w:lang w:eastAsia="pl-PL"/>
        </w:rPr>
        <w:t>WYCIĄG DLA PODMIOTÓW ZEWNĘTRZNYCH</w:t>
      </w:r>
    </w:p>
    <w:p w14:paraId="78439C9A"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54DBB309"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0B703A1D" w14:textId="77777777" w:rsidR="001F75E6" w:rsidRPr="001F75E6" w:rsidRDefault="001F75E6" w:rsidP="001F75E6">
      <w:pPr>
        <w:spacing w:after="0" w:line="240" w:lineRule="auto"/>
        <w:jc w:val="center"/>
        <w:rPr>
          <w:rFonts w:ascii="Arial" w:eastAsia="Times New Roman" w:hAnsi="Arial" w:cs="Arial"/>
          <w:b/>
          <w:sz w:val="40"/>
          <w:szCs w:val="24"/>
          <w:lang w:eastAsia="pl-PL"/>
        </w:rPr>
      </w:pPr>
      <w:r w:rsidRPr="001F75E6">
        <w:rPr>
          <w:rFonts w:ascii="Arial" w:eastAsia="Times New Roman" w:hAnsi="Arial" w:cs="Arial"/>
          <w:b/>
          <w:sz w:val="40"/>
          <w:szCs w:val="24"/>
          <w:lang w:eastAsia="pl-PL"/>
        </w:rPr>
        <w:t xml:space="preserve">z </w:t>
      </w:r>
    </w:p>
    <w:p w14:paraId="6B7215D7"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12BCD8DC"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71D83E38" w14:textId="77777777" w:rsidR="001F75E6" w:rsidRPr="001F75E6" w:rsidRDefault="00861FED" w:rsidP="001F75E6">
      <w:pPr>
        <w:spacing w:after="0" w:line="360" w:lineRule="auto"/>
        <w:jc w:val="center"/>
        <w:rPr>
          <w:rFonts w:ascii="Arial" w:eastAsia="Times New Roman" w:hAnsi="Arial" w:cs="Arial"/>
          <w:b/>
          <w:sz w:val="40"/>
          <w:szCs w:val="40"/>
          <w:lang w:eastAsia="pl-PL"/>
        </w:rPr>
      </w:pPr>
      <w:r w:rsidRPr="00861FED">
        <w:rPr>
          <w:rFonts w:ascii="Arial" w:eastAsia="Times New Roman" w:hAnsi="Arial" w:cs="Arial"/>
          <w:b/>
          <w:sz w:val="40"/>
          <w:szCs w:val="40"/>
          <w:lang w:eastAsia="pl-PL"/>
        </w:rPr>
        <w:t xml:space="preserve">Instrukcji </w:t>
      </w:r>
      <w:r w:rsidR="001F75E6" w:rsidRPr="001F75E6">
        <w:rPr>
          <w:rFonts w:ascii="Arial" w:eastAsia="Times New Roman" w:hAnsi="Arial" w:cs="Arial"/>
          <w:b/>
          <w:sz w:val="40"/>
          <w:szCs w:val="40"/>
          <w:lang w:eastAsia="pl-PL"/>
        </w:rPr>
        <w:t>o ruchu osobowym</w:t>
      </w:r>
    </w:p>
    <w:p w14:paraId="0FD7E36E" w14:textId="77777777" w:rsidR="001F75E6" w:rsidRPr="001F75E6" w:rsidRDefault="001F75E6" w:rsidP="001F75E6">
      <w:pPr>
        <w:spacing w:after="0" w:line="360" w:lineRule="auto"/>
        <w:jc w:val="center"/>
        <w:rPr>
          <w:rFonts w:ascii="Arial" w:eastAsia="Times New Roman" w:hAnsi="Arial" w:cs="Arial"/>
          <w:b/>
          <w:sz w:val="40"/>
          <w:szCs w:val="40"/>
          <w:lang w:eastAsia="pl-PL"/>
        </w:rPr>
      </w:pPr>
      <w:r w:rsidRPr="001F75E6">
        <w:rPr>
          <w:rFonts w:ascii="Arial" w:eastAsia="Times New Roman" w:hAnsi="Arial" w:cs="Arial"/>
          <w:b/>
          <w:sz w:val="40"/>
          <w:szCs w:val="40"/>
          <w:lang w:eastAsia="pl-PL"/>
        </w:rPr>
        <w:t>w ORLEN Południe S.A.</w:t>
      </w:r>
    </w:p>
    <w:p w14:paraId="683CBAD1" w14:textId="77777777" w:rsidR="001F75E6" w:rsidRPr="001F75E6" w:rsidRDefault="001F75E6" w:rsidP="001F75E6">
      <w:pPr>
        <w:spacing w:after="0" w:line="240" w:lineRule="auto"/>
        <w:jc w:val="both"/>
        <w:rPr>
          <w:rFonts w:ascii="Arial" w:eastAsia="Times New Roman" w:hAnsi="Arial" w:cs="Arial"/>
          <w:sz w:val="24"/>
          <w:szCs w:val="24"/>
          <w:lang w:eastAsia="pl-PL"/>
        </w:rPr>
      </w:pPr>
    </w:p>
    <w:p w14:paraId="7CD7C52E" w14:textId="77777777" w:rsidR="00975843" w:rsidRDefault="00975843" w:rsidP="001F75E6">
      <w:pPr>
        <w:spacing w:before="120" w:after="0" w:line="240" w:lineRule="auto"/>
        <w:jc w:val="both"/>
        <w:rPr>
          <w:rFonts w:ascii="Arial" w:eastAsia="Times New Roman" w:hAnsi="Arial" w:cs="Arial"/>
          <w:sz w:val="24"/>
          <w:szCs w:val="24"/>
          <w:lang w:eastAsia="pl-PL"/>
        </w:rPr>
      </w:pPr>
    </w:p>
    <w:p w14:paraId="7CB46D11" w14:textId="77777777" w:rsidR="00975843" w:rsidRPr="00975843" w:rsidRDefault="00975843" w:rsidP="00975843">
      <w:pPr>
        <w:rPr>
          <w:rFonts w:ascii="Arial" w:eastAsia="Times New Roman" w:hAnsi="Arial" w:cs="Arial"/>
          <w:sz w:val="24"/>
          <w:szCs w:val="24"/>
          <w:lang w:eastAsia="pl-PL"/>
        </w:rPr>
      </w:pPr>
    </w:p>
    <w:p w14:paraId="30C93304" w14:textId="77777777" w:rsidR="00975843" w:rsidRDefault="00975843" w:rsidP="001F75E6">
      <w:pPr>
        <w:spacing w:before="120" w:after="0" w:line="240" w:lineRule="auto"/>
        <w:jc w:val="both"/>
        <w:rPr>
          <w:rFonts w:ascii="Arial" w:eastAsia="Times New Roman" w:hAnsi="Arial" w:cs="Arial"/>
          <w:sz w:val="24"/>
          <w:szCs w:val="24"/>
          <w:lang w:eastAsia="pl-PL"/>
        </w:rPr>
      </w:pPr>
    </w:p>
    <w:p w14:paraId="31B6F473" w14:textId="77777777" w:rsidR="00975843" w:rsidRDefault="00975843" w:rsidP="001F75E6">
      <w:pPr>
        <w:spacing w:before="120" w:after="0" w:line="240" w:lineRule="auto"/>
        <w:jc w:val="both"/>
        <w:rPr>
          <w:rFonts w:ascii="Arial" w:eastAsia="Times New Roman" w:hAnsi="Arial" w:cs="Arial"/>
          <w:sz w:val="24"/>
          <w:szCs w:val="24"/>
          <w:lang w:eastAsia="pl-PL"/>
        </w:rPr>
      </w:pPr>
    </w:p>
    <w:p w14:paraId="52CCAB01" w14:textId="77777777" w:rsidR="00493373" w:rsidRDefault="00975843" w:rsidP="00975843">
      <w:pPr>
        <w:jc w:val="center"/>
        <w:rPr>
          <w:rFonts w:ascii="Arial" w:eastAsia="Times New Roman" w:hAnsi="Arial" w:cs="Arial"/>
          <w:sz w:val="24"/>
          <w:szCs w:val="24"/>
          <w:lang w:eastAsia="pl-PL"/>
        </w:rPr>
      </w:pPr>
      <w:r>
        <w:rPr>
          <w:rFonts w:ascii="Arial" w:eastAsia="Times New Roman" w:hAnsi="Arial" w:cs="Arial"/>
          <w:sz w:val="24"/>
          <w:szCs w:val="24"/>
          <w:lang w:eastAsia="pl-PL"/>
        </w:rPr>
        <w:tab/>
      </w:r>
    </w:p>
    <w:p w14:paraId="10C92D4B" w14:textId="77777777" w:rsidR="00493373" w:rsidRDefault="00493373" w:rsidP="00975843">
      <w:pPr>
        <w:jc w:val="center"/>
        <w:rPr>
          <w:rFonts w:ascii="Arial" w:eastAsia="Times New Roman" w:hAnsi="Arial" w:cs="Arial"/>
          <w:sz w:val="24"/>
          <w:szCs w:val="24"/>
          <w:lang w:eastAsia="pl-PL"/>
        </w:rPr>
      </w:pPr>
    </w:p>
    <w:p w14:paraId="10DB4741" w14:textId="77777777" w:rsidR="00493373" w:rsidRDefault="00493373" w:rsidP="00975843">
      <w:pPr>
        <w:jc w:val="center"/>
        <w:rPr>
          <w:rFonts w:ascii="Arial" w:eastAsia="Times New Roman" w:hAnsi="Arial" w:cs="Arial"/>
          <w:sz w:val="24"/>
          <w:szCs w:val="24"/>
          <w:lang w:eastAsia="pl-PL"/>
        </w:rPr>
      </w:pPr>
    </w:p>
    <w:p w14:paraId="47493426" w14:textId="77777777" w:rsidR="00493373" w:rsidRDefault="00493373" w:rsidP="00975843">
      <w:pPr>
        <w:jc w:val="center"/>
        <w:rPr>
          <w:rFonts w:ascii="Arial" w:eastAsia="Times New Roman" w:hAnsi="Arial" w:cs="Arial"/>
          <w:sz w:val="24"/>
          <w:szCs w:val="24"/>
          <w:lang w:eastAsia="pl-PL"/>
        </w:rPr>
      </w:pPr>
    </w:p>
    <w:p w14:paraId="5E625DBC" w14:textId="77777777" w:rsidR="00493373" w:rsidRDefault="00493373" w:rsidP="00975843">
      <w:pPr>
        <w:jc w:val="center"/>
        <w:rPr>
          <w:rFonts w:ascii="Arial" w:eastAsia="Times New Roman" w:hAnsi="Arial" w:cs="Arial"/>
          <w:sz w:val="24"/>
          <w:szCs w:val="24"/>
          <w:lang w:eastAsia="pl-PL"/>
        </w:rPr>
      </w:pPr>
    </w:p>
    <w:p w14:paraId="7EB2DD85" w14:textId="77777777" w:rsidR="00493373" w:rsidRDefault="00493373" w:rsidP="00975843">
      <w:pPr>
        <w:jc w:val="center"/>
        <w:rPr>
          <w:rFonts w:ascii="Arial" w:eastAsia="Times New Roman" w:hAnsi="Arial" w:cs="Arial"/>
          <w:sz w:val="24"/>
          <w:szCs w:val="24"/>
          <w:lang w:eastAsia="pl-PL"/>
        </w:rPr>
      </w:pPr>
    </w:p>
    <w:p w14:paraId="2EE92A8F" w14:textId="77777777" w:rsidR="00975843" w:rsidRPr="00975843" w:rsidRDefault="00975843" w:rsidP="00975843">
      <w:pPr>
        <w:jc w:val="center"/>
        <w:rPr>
          <w:rFonts w:ascii="Arial" w:eastAsia="Calibri" w:hAnsi="Arial" w:cs="Arial"/>
          <w:sz w:val="24"/>
          <w:szCs w:val="24"/>
        </w:rPr>
      </w:pPr>
      <w:r w:rsidRPr="00975843">
        <w:rPr>
          <w:rFonts w:ascii="Arial" w:eastAsia="Calibri" w:hAnsi="Arial" w:cs="Arial"/>
          <w:sz w:val="24"/>
          <w:szCs w:val="24"/>
        </w:rPr>
        <w:t xml:space="preserve">Z dnia </w:t>
      </w:r>
      <w:r>
        <w:rPr>
          <w:rFonts w:ascii="Arial" w:eastAsia="Calibri" w:hAnsi="Arial" w:cs="Arial"/>
          <w:sz w:val="24"/>
          <w:szCs w:val="24"/>
        </w:rPr>
        <w:t>1</w:t>
      </w:r>
      <w:r w:rsidRPr="00975843">
        <w:rPr>
          <w:rFonts w:ascii="Arial" w:eastAsia="Calibri" w:hAnsi="Arial" w:cs="Arial"/>
          <w:sz w:val="24"/>
          <w:szCs w:val="24"/>
        </w:rPr>
        <w:t xml:space="preserve"> sierpnia 202</w:t>
      </w:r>
      <w:r>
        <w:rPr>
          <w:rFonts w:ascii="Arial" w:eastAsia="Calibri" w:hAnsi="Arial" w:cs="Arial"/>
          <w:sz w:val="24"/>
          <w:szCs w:val="24"/>
        </w:rPr>
        <w:t>3</w:t>
      </w:r>
      <w:r w:rsidRPr="00975843">
        <w:rPr>
          <w:rFonts w:ascii="Arial" w:eastAsia="Calibri" w:hAnsi="Arial" w:cs="Arial"/>
          <w:sz w:val="24"/>
          <w:szCs w:val="24"/>
        </w:rPr>
        <w:t xml:space="preserve"> r.</w:t>
      </w:r>
    </w:p>
    <w:p w14:paraId="42127183" w14:textId="77777777" w:rsidR="00975843" w:rsidRDefault="00975843" w:rsidP="00975843">
      <w:pPr>
        <w:tabs>
          <w:tab w:val="left" w:pos="3824"/>
        </w:tabs>
        <w:spacing w:before="120" w:after="0" w:line="240" w:lineRule="auto"/>
        <w:jc w:val="both"/>
        <w:rPr>
          <w:rFonts w:ascii="Arial" w:eastAsia="Times New Roman" w:hAnsi="Arial" w:cs="Arial"/>
          <w:sz w:val="24"/>
          <w:szCs w:val="24"/>
          <w:lang w:eastAsia="pl-PL"/>
        </w:rPr>
      </w:pPr>
    </w:p>
    <w:p w14:paraId="589985F4" w14:textId="77777777" w:rsidR="001F75E6" w:rsidRPr="001F75E6" w:rsidRDefault="001F75E6" w:rsidP="001F75E6">
      <w:pPr>
        <w:spacing w:before="120" w:after="0" w:line="240" w:lineRule="auto"/>
        <w:jc w:val="both"/>
        <w:rPr>
          <w:rFonts w:ascii="Arial" w:eastAsia="Times New Roman" w:hAnsi="Arial" w:cs="Arial"/>
          <w:b/>
          <w:sz w:val="24"/>
          <w:szCs w:val="24"/>
          <w:lang w:eastAsia="pl-PL"/>
        </w:rPr>
      </w:pPr>
      <w:r w:rsidRPr="00975843">
        <w:rPr>
          <w:rFonts w:ascii="Arial" w:eastAsia="Times New Roman" w:hAnsi="Arial" w:cs="Arial"/>
          <w:sz w:val="24"/>
          <w:szCs w:val="24"/>
          <w:lang w:eastAsia="pl-PL"/>
        </w:rPr>
        <w:br w:type="page"/>
      </w:r>
      <w:bookmarkStart w:id="0" w:name="_Toc419210120"/>
      <w:r w:rsidRPr="001F75E6">
        <w:rPr>
          <w:rFonts w:ascii="Arial" w:eastAsia="Times New Roman" w:hAnsi="Arial" w:cs="Arial"/>
          <w:b/>
          <w:sz w:val="24"/>
          <w:szCs w:val="24"/>
          <w:lang w:eastAsia="pl-PL"/>
        </w:rPr>
        <w:lastRenderedPageBreak/>
        <w:t>DEFINICJE</w:t>
      </w:r>
      <w:bookmarkEnd w:id="0"/>
      <w:r w:rsidRPr="001F75E6">
        <w:rPr>
          <w:rFonts w:ascii="Arial" w:eastAsia="Times New Roman" w:hAnsi="Arial" w:cs="Arial"/>
          <w:b/>
          <w:sz w:val="24"/>
          <w:szCs w:val="24"/>
          <w:lang w:eastAsia="pl-PL"/>
        </w:rPr>
        <w:t>:</w:t>
      </w:r>
    </w:p>
    <w:p w14:paraId="14B4D9E7"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 xml:space="preserve">Biuro Przepustek </w:t>
      </w:r>
      <w:r w:rsidRPr="00620C85">
        <w:rPr>
          <w:rFonts w:ascii="Arial" w:eastAsia="Times New Roman" w:hAnsi="Arial" w:cs="Arial"/>
          <w:sz w:val="24"/>
          <w:szCs w:val="24"/>
          <w:lang w:eastAsia="pl-PL"/>
        </w:rPr>
        <w:t>– wyodrębniona jednostka organizacyjna w spółce ORLEN Ochrona Sp. z o.o., zajmująca się, m.in., wystawianiem i przyjmowaniem kart identyfikacyjnych na terenie Obiektu chronionego ORLEN Południe S.A., zlokalizowana przy posterunkach stałych (PS) - (Trzebinia, PS nr 4; Jedlicze, PS nr 1).</w:t>
      </w:r>
    </w:p>
    <w:p w14:paraId="79183AD9"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Gość</w:t>
      </w:r>
      <w:r w:rsidRPr="00620C85">
        <w:rPr>
          <w:rFonts w:ascii="Arial" w:eastAsia="Times New Roman" w:hAnsi="Arial" w:cs="Arial"/>
          <w:sz w:val="24"/>
          <w:szCs w:val="24"/>
          <w:lang w:eastAsia="pl-PL"/>
        </w:rPr>
        <w:t xml:space="preserve"> – osoba nieposiadająca karty identyfikacyjnej lub uprawnień dostępu do określonego Obiektu chronionego, nie będąca pracownikiem ORLEN Południe S.A. lub Spółki, Podmiotu zewnętrznego</w:t>
      </w:r>
      <w:r w:rsidRPr="00620C85">
        <w:rPr>
          <w:rFonts w:ascii="Arial" w:eastAsia="Times New Roman" w:hAnsi="Arial" w:cs="Arial"/>
          <w:b/>
          <w:sz w:val="24"/>
          <w:szCs w:val="24"/>
          <w:lang w:eastAsia="pl-PL"/>
        </w:rPr>
        <w:t xml:space="preserve"> </w:t>
      </w:r>
      <w:r w:rsidRPr="00620C85">
        <w:rPr>
          <w:rFonts w:ascii="Arial" w:eastAsia="Times New Roman" w:hAnsi="Arial" w:cs="Arial"/>
          <w:sz w:val="24"/>
          <w:szCs w:val="24"/>
          <w:lang w:eastAsia="pl-PL"/>
        </w:rPr>
        <w:t>prowadzącego działalność na terenie Obiektu chronionego lub świadczącego usługi na rzecz ORLEN Południe S.A., Spółek lub na rzecz Podmiotów zewnętrznych prowadzących działalność na terenie Obiektu chronionego na podstawie zawartych umów</w:t>
      </w:r>
    </w:p>
    <w:p w14:paraId="31967F0F"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Główny wykonawca</w:t>
      </w:r>
      <w:r w:rsidRPr="00620C85">
        <w:rPr>
          <w:rFonts w:ascii="Arial" w:eastAsia="Times New Roman" w:hAnsi="Arial" w:cs="Arial"/>
          <w:sz w:val="24"/>
          <w:szCs w:val="24"/>
          <w:lang w:eastAsia="pl-PL"/>
        </w:rPr>
        <w:t xml:space="preserve"> – płatnik za wystawioną przez ORLEN Południe S.A. fakturę za wydanie kart identyfikacyjnych. Głównym wykonawcą może być: </w:t>
      </w:r>
    </w:p>
    <w:p w14:paraId="75952F66" w14:textId="77777777" w:rsidR="00620C85" w:rsidRPr="00620C85" w:rsidRDefault="00620C85" w:rsidP="007D33B1">
      <w:pPr>
        <w:numPr>
          <w:ilvl w:val="0"/>
          <w:numId w:val="21"/>
        </w:numPr>
        <w:spacing w:before="120" w:after="0" w:line="240" w:lineRule="auto"/>
        <w:jc w:val="both"/>
        <w:rPr>
          <w:rFonts w:ascii="Arial" w:eastAsia="Calibri" w:hAnsi="Arial" w:cs="Arial"/>
          <w:lang w:eastAsia="pl-PL"/>
        </w:rPr>
      </w:pPr>
      <w:r w:rsidRPr="00620C85">
        <w:rPr>
          <w:rFonts w:ascii="Arial" w:eastAsia="Times New Roman" w:hAnsi="Arial" w:cs="Arial"/>
          <w:sz w:val="24"/>
          <w:szCs w:val="24"/>
          <w:lang w:eastAsia="pl-PL"/>
        </w:rPr>
        <w:t xml:space="preserve">Podmiot zewnętrzny prowadzący działalność wykonawczą lub usługową </w:t>
      </w:r>
      <w:r w:rsidRPr="00620C85">
        <w:rPr>
          <w:rFonts w:ascii="Arial" w:eastAsia="Times New Roman" w:hAnsi="Arial" w:cs="Arial"/>
          <w:sz w:val="24"/>
          <w:szCs w:val="24"/>
          <w:lang w:eastAsia="pl-PL"/>
        </w:rPr>
        <w:br/>
        <w:t>w obrębie Obiektu chronionego, nie posiadający siedziby lub obiektów produkcyjnych zlokalizowanych na terenie Obiektu chronionego, działający na podstawie umowy z ORLEN Południe S.A. lub Spółką.</w:t>
      </w:r>
    </w:p>
    <w:p w14:paraId="77484ACC" w14:textId="77777777" w:rsidR="00620C85" w:rsidRPr="00620C85" w:rsidRDefault="00620C85" w:rsidP="007D33B1">
      <w:pPr>
        <w:numPr>
          <w:ilvl w:val="0"/>
          <w:numId w:val="21"/>
        </w:numPr>
        <w:spacing w:before="120" w:after="0" w:line="240" w:lineRule="auto"/>
        <w:jc w:val="both"/>
        <w:rPr>
          <w:rFonts w:ascii="Arial" w:eastAsia="Calibri" w:hAnsi="Arial" w:cs="Arial"/>
          <w:lang w:eastAsia="pl-PL"/>
        </w:rPr>
      </w:pPr>
      <w:r w:rsidRPr="00620C85">
        <w:rPr>
          <w:rFonts w:ascii="Arial" w:eastAsia="Times New Roman" w:hAnsi="Arial" w:cs="Arial"/>
          <w:sz w:val="24"/>
          <w:szCs w:val="24"/>
          <w:lang w:eastAsia="pl-PL"/>
        </w:rPr>
        <w:t>Podmiot zewnętrzny posiadający siedzibę lub obiekt produkcyjny zlokalizowany na terenie Obiektu chronionego.</w:t>
      </w:r>
    </w:p>
    <w:p w14:paraId="2B6A5FEF"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Kierownik komórki organizacyjnej</w:t>
      </w:r>
      <w:r w:rsidRPr="00620C85">
        <w:rPr>
          <w:rFonts w:ascii="Arial" w:eastAsia="Times New Roman" w:hAnsi="Arial" w:cs="Arial"/>
          <w:sz w:val="24"/>
          <w:szCs w:val="24"/>
          <w:lang w:eastAsia="pl-PL"/>
        </w:rPr>
        <w:t xml:space="preserve"> – osoba zarządzająca zespołem pracowników </w:t>
      </w:r>
      <w:r w:rsidRPr="00620C85">
        <w:rPr>
          <w:rFonts w:ascii="Arial" w:eastAsia="Times New Roman" w:hAnsi="Arial" w:cs="Arial"/>
          <w:sz w:val="24"/>
          <w:szCs w:val="24"/>
          <w:lang w:eastAsia="pl-PL"/>
        </w:rPr>
        <w:br/>
        <w:t>i odpowiedzialna za podległy jej obszar działania w ORLEN Południe S.A. lub Spółce, zajmująca stanowisko kierownika, dyrektora lub inne w zależności od wewnętrznych regulacji. Przez Kierownika komórki organizacyjnej rozumie się także Prezesa Zarządu, Członka Zarządu lub osobę upoważnioną Podmiotu zewnętrznego, którego siedziba lub obiekt znajduje się na terenie Obiektu chronionego ORLEN Południe S.A.</w:t>
      </w:r>
    </w:p>
    <w:p w14:paraId="2AEF15FD" w14:textId="77777777" w:rsidR="00620C85" w:rsidRPr="00620C85" w:rsidRDefault="00620C85" w:rsidP="007D33B1">
      <w:pPr>
        <w:spacing w:before="120" w:after="0" w:line="240" w:lineRule="auto"/>
        <w:jc w:val="both"/>
        <w:rPr>
          <w:rFonts w:ascii="Arial" w:eastAsia="Times New Roman" w:hAnsi="Arial" w:cs="Arial"/>
          <w:b/>
          <w:sz w:val="24"/>
          <w:szCs w:val="24"/>
          <w:lang w:eastAsia="pl-PL"/>
        </w:rPr>
      </w:pPr>
      <w:r w:rsidRPr="00620C85">
        <w:rPr>
          <w:rFonts w:ascii="Arial" w:eastAsia="Times New Roman" w:hAnsi="Arial" w:cs="Arial"/>
          <w:b/>
          <w:sz w:val="24"/>
          <w:szCs w:val="24"/>
          <w:lang w:eastAsia="pl-PL"/>
        </w:rPr>
        <w:t>Koordynator Operacyjny</w:t>
      </w:r>
      <w:r w:rsidRPr="00620C85">
        <w:rPr>
          <w:rFonts w:ascii="Arial" w:eastAsia="Times New Roman" w:hAnsi="Arial" w:cs="Arial"/>
          <w:sz w:val="24"/>
          <w:szCs w:val="24"/>
          <w:lang w:eastAsia="pl-PL"/>
        </w:rPr>
        <w:t xml:space="preserve"> – pracownik Służby Ochrony, podległy bezpośrednio Kierownikowi Działu Ochrony Krajowej w ORLEN Ochrona Sp. z o.o., kierujący pracownikami Służby Ochrony w Zakładzie Produkcyjnym w Trzebini albo Zakładzie Produkcyjnym w Jedliczu.</w:t>
      </w:r>
    </w:p>
    <w:p w14:paraId="312B4D4C"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Narkotest</w:t>
      </w:r>
      <w:r w:rsidRPr="00620C85">
        <w:rPr>
          <w:rFonts w:ascii="Arial" w:eastAsia="Times New Roman" w:hAnsi="Arial" w:cs="Arial"/>
          <w:sz w:val="24"/>
          <w:szCs w:val="24"/>
          <w:lang w:eastAsia="pl-PL"/>
        </w:rPr>
        <w:t xml:space="preserve"> – wieloparametrowy test do wykrywania narkotyków w ślinie.</w:t>
      </w:r>
    </w:p>
    <w:p w14:paraId="654133E6" w14:textId="77777777" w:rsidR="00620C85" w:rsidRPr="00620C85" w:rsidRDefault="00620C85" w:rsidP="007D33B1">
      <w:pPr>
        <w:spacing w:before="120" w:after="0" w:line="240" w:lineRule="auto"/>
        <w:jc w:val="both"/>
        <w:rPr>
          <w:rFonts w:ascii="Arial" w:eastAsia="Times New Roman" w:hAnsi="Arial" w:cs="Arial"/>
          <w:strike/>
          <w:sz w:val="24"/>
          <w:szCs w:val="24"/>
          <w:lang w:eastAsia="pl-PL"/>
        </w:rPr>
      </w:pPr>
      <w:r w:rsidRPr="00620C85">
        <w:rPr>
          <w:rFonts w:ascii="Arial" w:eastAsia="Times New Roman" w:hAnsi="Arial" w:cs="Arial"/>
          <w:b/>
          <w:sz w:val="24"/>
          <w:szCs w:val="24"/>
          <w:lang w:eastAsia="pl-PL"/>
        </w:rPr>
        <w:t>Obiekt chroniony</w:t>
      </w:r>
      <w:r w:rsidRPr="00620C85">
        <w:rPr>
          <w:rFonts w:ascii="Arial" w:eastAsia="Times New Roman" w:hAnsi="Arial" w:cs="Arial"/>
          <w:sz w:val="24"/>
          <w:szCs w:val="24"/>
          <w:lang w:eastAsia="pl-PL"/>
        </w:rPr>
        <w:t xml:space="preserve"> – teren zakładów produkcyjnych w Trzebini i Jedliczu oraz obszar wewnętrzny kondygnacji lub budynków użytkowanych przez ORLEN Południe S.A. </w:t>
      </w:r>
    </w:p>
    <w:p w14:paraId="1170EFD9"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Opiekun Gościa / Serwisanta</w:t>
      </w:r>
      <w:r w:rsidRPr="00620C85">
        <w:rPr>
          <w:rFonts w:ascii="Arial" w:eastAsia="Times New Roman" w:hAnsi="Arial" w:cs="Arial"/>
          <w:sz w:val="24"/>
          <w:szCs w:val="24"/>
          <w:lang w:eastAsia="pl-PL"/>
        </w:rPr>
        <w:t xml:space="preserve"> – osoba wyznaczona przez Kierownika komórki organizacyjnej, wprowadzająca Gościa / Serwisanta, stale towarzysząca mu podczas pobytu na terenie Obiektu chronionego ORLEN Południe S.A., zapewniająca instruktaż bezpieczeństwa oraz środki ochrony indywidualnej odpowiednie do wymagań obiektu i zaistniałej sytuacji. Opiekun zobowiązany jest do odebrania Gościa / Serwisanta z Biura Przepustek i odprowadzenia go do wyjścia po zakończeniu wizyty. Opiekun Serwisanta, którego wyznacza Kierownik komórki organizacyjnej, w której realizowane są czynności serwisowe, odpowiada również za przestrzeganie przez Serwisanta przepisów BHP i PPOŻ podczas wykonywania czynności serwisowych.</w:t>
      </w:r>
    </w:p>
    <w:p w14:paraId="34AE23E3" w14:textId="77777777" w:rsidR="00620C85" w:rsidRPr="00620C85" w:rsidRDefault="00620C85" w:rsidP="007D33B1">
      <w:pPr>
        <w:spacing w:before="120" w:after="0" w:line="240" w:lineRule="auto"/>
        <w:jc w:val="both"/>
        <w:rPr>
          <w:rFonts w:ascii="Arial" w:eastAsia="Calibri" w:hAnsi="Arial" w:cs="Arial"/>
          <w:lang w:eastAsia="pl-PL"/>
        </w:rPr>
      </w:pPr>
      <w:r w:rsidRPr="00620C85">
        <w:rPr>
          <w:rFonts w:ascii="Arial" w:eastAsia="Times New Roman" w:hAnsi="Arial" w:cs="Arial"/>
          <w:b/>
          <w:sz w:val="24"/>
          <w:szCs w:val="24"/>
          <w:lang w:eastAsia="pl-PL"/>
        </w:rPr>
        <w:t>Podmiot zewnętrzny</w:t>
      </w:r>
      <w:r w:rsidRPr="00620C85">
        <w:rPr>
          <w:rFonts w:ascii="Arial" w:eastAsia="Times New Roman" w:hAnsi="Arial" w:cs="Arial"/>
          <w:sz w:val="24"/>
          <w:szCs w:val="24"/>
          <w:lang w:eastAsia="pl-PL"/>
        </w:rPr>
        <w:t xml:space="preserve"> – inny niż ORLEN Południe S.A. oraz Spółka/Spółki podmiot prowadzący działalność wykonawczą lub usługową na terenie Obiektu chronionego.</w:t>
      </w:r>
      <w:r w:rsidRPr="00620C85">
        <w:rPr>
          <w:rFonts w:ascii="Arial" w:eastAsia="Times New Roman" w:hAnsi="Arial" w:cs="Arial"/>
          <w:strike/>
          <w:sz w:val="24"/>
          <w:szCs w:val="24"/>
          <w:lang w:eastAsia="pl-PL"/>
        </w:rPr>
        <w:t xml:space="preserve"> </w:t>
      </w:r>
    </w:p>
    <w:p w14:paraId="17A37CF4" w14:textId="77777777" w:rsidR="00620C85" w:rsidRPr="00620C85" w:rsidRDefault="00620C85" w:rsidP="007D33B1">
      <w:pPr>
        <w:spacing w:before="120" w:after="0" w:line="240" w:lineRule="auto"/>
        <w:jc w:val="both"/>
        <w:rPr>
          <w:rFonts w:ascii="Arial" w:eastAsia="Times New Roman" w:hAnsi="Arial" w:cs="Arial"/>
          <w:i/>
          <w:sz w:val="24"/>
          <w:szCs w:val="24"/>
          <w:lang w:eastAsia="pl-PL"/>
        </w:rPr>
      </w:pPr>
      <w:r w:rsidRPr="00620C85">
        <w:rPr>
          <w:rFonts w:ascii="Arial" w:eastAsia="Times New Roman" w:hAnsi="Arial" w:cs="Arial"/>
          <w:i/>
          <w:sz w:val="24"/>
          <w:szCs w:val="24"/>
          <w:lang w:eastAsia="pl-PL"/>
        </w:rPr>
        <w:t xml:space="preserve">Lista podmiotów zewnętrznych posiadających siedzibę lub obiekt produkcyjny zlokalizowany na terenie Obiektu chronionego znajduje się w Wytycznych Działu </w:t>
      </w:r>
      <w:r w:rsidRPr="00620C85">
        <w:rPr>
          <w:rFonts w:ascii="Arial" w:eastAsia="Times New Roman" w:hAnsi="Arial" w:cs="Arial"/>
          <w:i/>
          <w:sz w:val="24"/>
          <w:szCs w:val="24"/>
          <w:lang w:eastAsia="pl-PL"/>
        </w:rPr>
        <w:lastRenderedPageBreak/>
        <w:t>Bezpieczeństwo, Infrastruktura Krytyczna i Kontrola Wewnętrzna do organizacji ruchu osobowego w Orlen Południe S.A. Zobowiązuje się osobę kierującą Działem Zarządzania Majątkiem Nieprodukcyjnym do każdorazowego zgłaszania osobie kierującej działem Bezpieczeństwo, Infrastruktura Krytyczna i Kontrola Wewnętrzna potrzeby aktualizacji listy w przypadku wystąpienia zmiany.</w:t>
      </w:r>
    </w:p>
    <w:p w14:paraId="75FD6D09" w14:textId="77777777" w:rsidR="00620C85" w:rsidRPr="00620C85" w:rsidRDefault="00620C85" w:rsidP="007D33B1">
      <w:pPr>
        <w:spacing w:before="120" w:after="0" w:line="240" w:lineRule="auto"/>
        <w:jc w:val="both"/>
        <w:rPr>
          <w:rFonts w:ascii="Arial" w:eastAsia="Times New Roman" w:hAnsi="Arial" w:cs="Arial"/>
          <w:b/>
          <w:sz w:val="24"/>
          <w:szCs w:val="24"/>
          <w:lang w:eastAsia="pl-PL"/>
        </w:rPr>
      </w:pPr>
      <w:r w:rsidRPr="00620C85">
        <w:rPr>
          <w:rFonts w:ascii="Arial" w:eastAsia="Times New Roman" w:hAnsi="Arial" w:cs="Arial"/>
          <w:b/>
          <w:sz w:val="24"/>
          <w:szCs w:val="24"/>
          <w:lang w:eastAsia="pl-PL"/>
        </w:rPr>
        <w:t xml:space="preserve">Podwykonawca </w:t>
      </w:r>
      <w:r w:rsidRPr="00620C85">
        <w:rPr>
          <w:rFonts w:ascii="Arial" w:eastAsia="Times New Roman" w:hAnsi="Arial" w:cs="Arial"/>
          <w:sz w:val="24"/>
          <w:szCs w:val="24"/>
          <w:lang w:eastAsia="pl-PL"/>
        </w:rPr>
        <w:t>– podmiot świadczący usługi na rzecz Głównego Wykonawcy.</w:t>
      </w:r>
    </w:p>
    <w:p w14:paraId="164CEEA7"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Posterunek stały (PS)</w:t>
      </w:r>
      <w:r w:rsidRPr="00620C85">
        <w:rPr>
          <w:rFonts w:ascii="Arial" w:eastAsia="Times New Roman" w:hAnsi="Arial" w:cs="Arial"/>
          <w:sz w:val="24"/>
          <w:szCs w:val="24"/>
          <w:lang w:eastAsia="pl-PL"/>
        </w:rPr>
        <w:t xml:space="preserve"> – miejsce pełnienia służby pracownika ochrony (ORLEN Ochrona Sp. z o.o.) zlokalizowany  przy bramie wjazdowej, bądź innym miejscu </w:t>
      </w:r>
      <w:r w:rsidRPr="00620C85">
        <w:rPr>
          <w:rFonts w:ascii="Arial" w:eastAsia="Times New Roman" w:hAnsi="Arial" w:cs="Arial"/>
          <w:sz w:val="24"/>
          <w:szCs w:val="24"/>
          <w:lang w:eastAsia="pl-PL"/>
        </w:rPr>
        <w:br/>
        <w:t>w zależności od potrzeb.</w:t>
      </w:r>
    </w:p>
    <w:p w14:paraId="206C443A"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 xml:space="preserve">Pracownik Podmiotu zewnętrznego </w:t>
      </w:r>
      <w:r w:rsidRPr="00620C85">
        <w:rPr>
          <w:rFonts w:ascii="Arial" w:eastAsia="Times New Roman" w:hAnsi="Arial" w:cs="Arial"/>
          <w:sz w:val="24"/>
          <w:szCs w:val="24"/>
          <w:lang w:eastAsia="pl-PL"/>
        </w:rPr>
        <w:t>–</w:t>
      </w:r>
      <w:r w:rsidRPr="00620C85">
        <w:rPr>
          <w:rFonts w:ascii="Arial" w:eastAsia="Times New Roman" w:hAnsi="Arial" w:cs="Arial"/>
          <w:b/>
          <w:sz w:val="24"/>
          <w:szCs w:val="24"/>
          <w:lang w:eastAsia="pl-PL"/>
        </w:rPr>
        <w:t xml:space="preserve"> </w:t>
      </w:r>
      <w:r w:rsidRPr="00620C85">
        <w:rPr>
          <w:rFonts w:ascii="Arial" w:eastAsia="Times New Roman" w:hAnsi="Arial" w:cs="Arial"/>
          <w:sz w:val="24"/>
          <w:szCs w:val="24"/>
          <w:lang w:eastAsia="pl-PL"/>
        </w:rPr>
        <w:t xml:space="preserve">osoba zatrudniona w Podmiocie zewnętrznym na podstawie umowy o pracę, jak również osoba świadcząca usługi na podstawie umowy cywilnoprawnej, w szczególności na podstawie umowy zlecenia lub umowy </w:t>
      </w:r>
      <w:r w:rsidRPr="00620C85">
        <w:rPr>
          <w:rFonts w:ascii="Arial" w:eastAsia="Times New Roman" w:hAnsi="Arial" w:cs="Arial"/>
          <w:sz w:val="24"/>
          <w:szCs w:val="24"/>
          <w:lang w:eastAsia="pl-PL"/>
        </w:rPr>
        <w:br/>
        <w:t>o dzieło.</w:t>
      </w:r>
    </w:p>
    <w:p w14:paraId="74822A73"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proofErr w:type="spellStart"/>
      <w:r w:rsidRPr="00620C85">
        <w:rPr>
          <w:rFonts w:ascii="Arial" w:eastAsia="Times New Roman" w:hAnsi="Arial" w:cs="Arial"/>
          <w:b/>
          <w:sz w:val="24"/>
          <w:szCs w:val="24"/>
          <w:lang w:eastAsia="pl-PL"/>
        </w:rPr>
        <w:t>Serwisant</w:t>
      </w:r>
      <w:proofErr w:type="spellEnd"/>
      <w:r w:rsidRPr="00620C85">
        <w:rPr>
          <w:rFonts w:ascii="Arial" w:eastAsia="Times New Roman" w:hAnsi="Arial" w:cs="Arial"/>
          <w:sz w:val="24"/>
          <w:szCs w:val="24"/>
          <w:lang w:eastAsia="pl-PL"/>
        </w:rPr>
        <w:t xml:space="preserve"> – pracownik Podmiotu zewnętrznego nieposiadający karty identyfikacyjnej lub uprawnień dostępu do określonego Obiektu chronionego, realizujący czynności serwisowe.</w:t>
      </w:r>
    </w:p>
    <w:p w14:paraId="40A3859F"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sz w:val="24"/>
          <w:szCs w:val="24"/>
          <w:lang w:eastAsia="pl-PL"/>
        </w:rPr>
        <w:t>Służba Ochrony</w:t>
      </w:r>
      <w:r w:rsidRPr="00620C85">
        <w:rPr>
          <w:rFonts w:ascii="Arial" w:eastAsia="Times New Roman" w:hAnsi="Arial" w:cs="Arial"/>
          <w:sz w:val="24"/>
          <w:szCs w:val="24"/>
          <w:lang w:eastAsia="pl-PL"/>
        </w:rPr>
        <w:t xml:space="preserve"> – jednostki organizacyjne spółki ORLEN Ochrona </w:t>
      </w:r>
      <w:bookmarkStart w:id="1" w:name="OLE_LINK1"/>
      <w:bookmarkStart w:id="2" w:name="OLE_LINK2"/>
      <w:r w:rsidRPr="00620C85">
        <w:rPr>
          <w:rFonts w:ascii="Arial" w:eastAsia="Times New Roman" w:hAnsi="Arial" w:cs="Arial"/>
          <w:sz w:val="24"/>
          <w:szCs w:val="24"/>
          <w:lang w:eastAsia="pl-PL"/>
        </w:rPr>
        <w:t>Sp. z o.o.</w:t>
      </w:r>
      <w:bookmarkEnd w:id="1"/>
      <w:bookmarkEnd w:id="2"/>
      <w:r w:rsidRPr="00620C85">
        <w:rPr>
          <w:rFonts w:ascii="Arial" w:eastAsia="Times New Roman" w:hAnsi="Arial" w:cs="Arial"/>
          <w:sz w:val="24"/>
          <w:szCs w:val="24"/>
          <w:lang w:eastAsia="pl-PL"/>
        </w:rPr>
        <w:t xml:space="preserve"> realizujące na rzecz ORLEN Południe S.A. zadania związane z ochroną osób i mienia oraz obsługą Biur Przepustek na podstawie zawartych umów. </w:t>
      </w:r>
    </w:p>
    <w:p w14:paraId="5C4A0ABD" w14:textId="77777777" w:rsidR="00620C85" w:rsidRPr="00620C85" w:rsidRDefault="00620C85" w:rsidP="007D33B1">
      <w:pPr>
        <w:spacing w:before="120" w:after="0" w:line="240" w:lineRule="auto"/>
        <w:jc w:val="both"/>
        <w:rPr>
          <w:rFonts w:ascii="Arial" w:eastAsia="Times New Roman" w:hAnsi="Arial" w:cs="Times New Roman"/>
          <w:snapToGrid w:val="0"/>
          <w:sz w:val="24"/>
          <w:szCs w:val="24"/>
          <w:lang w:eastAsia="pl-PL"/>
        </w:rPr>
      </w:pPr>
      <w:r w:rsidRPr="00620C85">
        <w:rPr>
          <w:rFonts w:ascii="Arial" w:eastAsia="Times New Roman" w:hAnsi="Arial" w:cs="Arial"/>
          <w:b/>
          <w:sz w:val="24"/>
          <w:szCs w:val="24"/>
          <w:lang w:eastAsia="pl-PL"/>
        </w:rPr>
        <w:t>Spółka/Spółki</w:t>
      </w:r>
      <w:r w:rsidRPr="00620C85">
        <w:rPr>
          <w:rFonts w:ascii="Arial" w:eastAsia="Times New Roman" w:hAnsi="Arial" w:cs="Arial"/>
          <w:sz w:val="24"/>
          <w:szCs w:val="24"/>
          <w:lang w:eastAsia="pl-PL"/>
        </w:rPr>
        <w:t xml:space="preserve"> – </w:t>
      </w:r>
      <w:r w:rsidRPr="00620C85">
        <w:rPr>
          <w:rFonts w:ascii="Arial" w:eastAsia="Times New Roman" w:hAnsi="Arial" w:cs="Times New Roman"/>
          <w:snapToGrid w:val="0"/>
          <w:sz w:val="24"/>
          <w:szCs w:val="24"/>
          <w:lang w:eastAsia="pl-PL"/>
        </w:rPr>
        <w:t>spółki należące do Grupy Kapitałowej ORLEN.</w:t>
      </w:r>
    </w:p>
    <w:p w14:paraId="1F8AD6AB" w14:textId="77777777" w:rsidR="00620C85" w:rsidRPr="00620C85" w:rsidRDefault="00620C85" w:rsidP="007D33B1">
      <w:pPr>
        <w:spacing w:before="120" w:after="0" w:line="240" w:lineRule="auto"/>
        <w:jc w:val="both"/>
        <w:rPr>
          <w:rFonts w:ascii="Arial" w:eastAsia="Times New Roman" w:hAnsi="Arial" w:cs="Arial"/>
          <w:color w:val="ED7D31" w:themeColor="accent2"/>
          <w:sz w:val="24"/>
          <w:szCs w:val="24"/>
          <w:lang w:eastAsia="pl-PL"/>
        </w:rPr>
      </w:pPr>
      <w:r w:rsidRPr="00620C85">
        <w:rPr>
          <w:rFonts w:ascii="Arial" w:eastAsia="Times New Roman" w:hAnsi="Arial" w:cs="Arial"/>
          <w:b/>
          <w:sz w:val="24"/>
          <w:szCs w:val="24"/>
          <w:lang w:eastAsia="pl-PL"/>
        </w:rPr>
        <w:t>Strefa bezpieczeństwa</w:t>
      </w:r>
      <w:r w:rsidRPr="00620C85">
        <w:rPr>
          <w:rFonts w:ascii="Arial" w:eastAsia="Times New Roman" w:hAnsi="Arial" w:cs="Arial"/>
          <w:sz w:val="24"/>
          <w:szCs w:val="24"/>
          <w:lang w:eastAsia="pl-PL"/>
        </w:rPr>
        <w:t xml:space="preserve"> – wydzielony obszar Obiektu chronionego, do którego dostęp jest ograniczony poprzez zastosowanie systemu kontroli dostępu lub obszar Obiektu chronionego specjalnie oznakowany w celu ograniczenia dostępu osób niepowołanych. </w:t>
      </w:r>
    </w:p>
    <w:p w14:paraId="2C5A2814" w14:textId="77777777" w:rsidR="00620C85" w:rsidRPr="00620C85" w:rsidRDefault="00620C85" w:rsidP="007D33B1">
      <w:pPr>
        <w:spacing w:before="120" w:after="0" w:line="240" w:lineRule="auto"/>
        <w:jc w:val="both"/>
        <w:rPr>
          <w:rFonts w:ascii="Arial" w:eastAsia="Times New Roman" w:hAnsi="Arial" w:cs="Arial"/>
          <w:sz w:val="24"/>
          <w:szCs w:val="24"/>
          <w:lang w:eastAsia="pl-PL"/>
        </w:rPr>
      </w:pPr>
      <w:r w:rsidRPr="00620C85">
        <w:rPr>
          <w:rFonts w:ascii="Arial" w:eastAsia="Times New Roman" w:hAnsi="Arial" w:cs="Arial"/>
          <w:b/>
          <w:bCs/>
          <w:sz w:val="24"/>
          <w:szCs w:val="24"/>
          <w:lang w:eastAsia="pl-PL" w:bidi="pl-PL"/>
        </w:rPr>
        <w:t xml:space="preserve">Strefa szczególnego nadzoru </w:t>
      </w:r>
      <w:r w:rsidRPr="00620C85">
        <w:rPr>
          <w:rFonts w:ascii="Arial" w:eastAsia="Times New Roman" w:hAnsi="Arial" w:cs="Arial"/>
          <w:sz w:val="24"/>
          <w:szCs w:val="24"/>
          <w:lang w:eastAsia="pl-PL" w:bidi="pl-PL"/>
        </w:rPr>
        <w:t xml:space="preserve">- wydzielony obszar w Strefie bezpieczeństwa, </w:t>
      </w:r>
      <w:r w:rsidRPr="00620C85">
        <w:rPr>
          <w:rFonts w:ascii="Arial" w:eastAsia="Times New Roman" w:hAnsi="Arial" w:cs="Arial"/>
          <w:sz w:val="24"/>
          <w:szCs w:val="24"/>
          <w:lang w:eastAsia="pl-PL" w:bidi="pl-PL"/>
        </w:rPr>
        <w:br/>
        <w:t xml:space="preserve">do którego dostęp ograniczony jest do osób tam pracujących lub osób, które uzyskały akceptację osoby zarządzającej Strefą szczególnego nadzoru. Uprawnienia dostępu do Strefy szczególnego nadzoru nadawane są przez </w:t>
      </w:r>
      <w:r w:rsidRPr="00620C85">
        <w:rPr>
          <w:rFonts w:ascii="Arial" w:eastAsia="Times New Roman" w:hAnsi="Arial" w:cs="Arial"/>
          <w:sz w:val="24"/>
          <w:szCs w:val="24"/>
          <w:lang w:eastAsia="pl-PL"/>
        </w:rPr>
        <w:t>Dział Bezpieczeństwo, Infrastruktura Krytyczna i Kontrola Wewnętrzna</w:t>
      </w:r>
      <w:r w:rsidRPr="00620C85">
        <w:rPr>
          <w:rFonts w:ascii="Arial" w:eastAsia="Times New Roman" w:hAnsi="Arial" w:cs="Arial"/>
          <w:sz w:val="24"/>
          <w:szCs w:val="24"/>
          <w:lang w:eastAsia="pl-PL" w:bidi="pl-PL"/>
        </w:rPr>
        <w:t xml:space="preserve"> na pisemny wniosek osoby zarządzającej tą strefą (e-mail, fax, pismo). </w:t>
      </w:r>
      <w:r w:rsidRPr="00620C85">
        <w:rPr>
          <w:rFonts w:ascii="Arial" w:eastAsia="Times New Roman" w:hAnsi="Arial" w:cs="Arial"/>
          <w:sz w:val="24"/>
          <w:szCs w:val="24"/>
          <w:lang w:eastAsia="pl-PL"/>
        </w:rPr>
        <w:t xml:space="preserve">Uprawnieniami dostępu do pomieszczeń technicznych zarządzanych przez obszar Kierownika Działu Informatyka </w:t>
      </w:r>
      <w:r w:rsidRPr="00620C85">
        <w:rPr>
          <w:rFonts w:ascii="Arial" w:eastAsia="Times New Roman" w:hAnsi="Arial" w:cs="Arial"/>
          <w:sz w:val="24"/>
          <w:szCs w:val="24"/>
          <w:lang w:eastAsia="pl-PL"/>
        </w:rPr>
        <w:br/>
        <w:t xml:space="preserve">i </w:t>
      </w:r>
      <w:proofErr w:type="spellStart"/>
      <w:r w:rsidRPr="00620C85">
        <w:rPr>
          <w:rFonts w:ascii="Arial" w:eastAsia="Times New Roman" w:hAnsi="Arial" w:cs="Arial"/>
          <w:sz w:val="24"/>
          <w:szCs w:val="24"/>
          <w:lang w:eastAsia="pl-PL"/>
        </w:rPr>
        <w:t>Cyberbezpieczeństwo</w:t>
      </w:r>
      <w:proofErr w:type="spellEnd"/>
      <w:r w:rsidRPr="00620C85">
        <w:rPr>
          <w:rFonts w:ascii="Arial" w:eastAsia="Times New Roman" w:hAnsi="Arial" w:cs="Arial"/>
          <w:sz w:val="24"/>
          <w:szCs w:val="24"/>
          <w:lang w:eastAsia="pl-PL"/>
        </w:rPr>
        <w:t xml:space="preserve"> (serwerownie, punkty węzłowe, itp.) zarządza Kierownik Działu Informatyka i </w:t>
      </w:r>
      <w:proofErr w:type="spellStart"/>
      <w:r w:rsidRPr="00620C85">
        <w:rPr>
          <w:rFonts w:ascii="Arial" w:eastAsia="Times New Roman" w:hAnsi="Arial" w:cs="Arial"/>
          <w:sz w:val="24"/>
          <w:szCs w:val="24"/>
          <w:lang w:eastAsia="pl-PL"/>
        </w:rPr>
        <w:t>Cyberbezpieczeństwo</w:t>
      </w:r>
      <w:proofErr w:type="spellEnd"/>
      <w:r w:rsidRPr="00620C85">
        <w:rPr>
          <w:rFonts w:ascii="Arial" w:eastAsia="Times New Roman" w:hAnsi="Arial" w:cs="Arial"/>
          <w:sz w:val="24"/>
          <w:szCs w:val="24"/>
          <w:lang w:eastAsia="pl-PL"/>
        </w:rPr>
        <w:t xml:space="preserve"> lub wyznaczona przez niego osoba, poprzez dostęp do systemu kontroli dostępu. Ograniczenia w dostępie, z wyłączeniem pomieszczeń technicznych obszaru Kierownika Działu Informatyka </w:t>
      </w:r>
      <w:r w:rsidRPr="00620C85">
        <w:rPr>
          <w:rFonts w:ascii="Arial" w:eastAsia="Times New Roman" w:hAnsi="Arial" w:cs="Arial"/>
          <w:sz w:val="24"/>
          <w:szCs w:val="24"/>
          <w:lang w:eastAsia="pl-PL"/>
        </w:rPr>
        <w:br/>
        <w:t xml:space="preserve">i </w:t>
      </w:r>
      <w:proofErr w:type="spellStart"/>
      <w:r w:rsidRPr="00620C85">
        <w:rPr>
          <w:rFonts w:ascii="Arial" w:eastAsia="Times New Roman" w:hAnsi="Arial" w:cs="Arial"/>
          <w:sz w:val="24"/>
          <w:szCs w:val="24"/>
          <w:lang w:eastAsia="pl-PL"/>
        </w:rPr>
        <w:t>Cyberbezpieczeństwo</w:t>
      </w:r>
      <w:proofErr w:type="spellEnd"/>
      <w:r w:rsidRPr="00620C85">
        <w:rPr>
          <w:rFonts w:ascii="Arial" w:eastAsia="Times New Roman" w:hAnsi="Arial" w:cs="Arial"/>
          <w:sz w:val="24"/>
          <w:szCs w:val="24"/>
          <w:lang w:eastAsia="pl-PL"/>
        </w:rPr>
        <w:t>, nie dotyczą Członków Zarządu i Członków Rady Nadzorczej ORLEN Południe S.A.</w:t>
      </w:r>
    </w:p>
    <w:p w14:paraId="19C04575" w14:textId="77777777" w:rsidR="001F75E6" w:rsidRPr="001F75E6" w:rsidRDefault="001F75E6" w:rsidP="007D33B1">
      <w:pPr>
        <w:keepNext/>
        <w:numPr>
          <w:ilvl w:val="0"/>
          <w:numId w:val="5"/>
        </w:numPr>
        <w:spacing w:before="120" w:after="0" w:line="240" w:lineRule="auto"/>
        <w:jc w:val="both"/>
        <w:outlineLvl w:val="0"/>
        <w:rPr>
          <w:rFonts w:ascii="Arial" w:eastAsia="Times New Roman" w:hAnsi="Arial" w:cs="Times New Roman"/>
          <w:b/>
          <w:sz w:val="28"/>
          <w:szCs w:val="24"/>
          <w:lang w:eastAsia="pl-PL"/>
        </w:rPr>
      </w:pPr>
      <w:bookmarkStart w:id="3" w:name="_Toc419210121"/>
      <w:r w:rsidRPr="001F75E6">
        <w:rPr>
          <w:rFonts w:ascii="Arial" w:eastAsia="Times New Roman" w:hAnsi="Arial" w:cs="Times New Roman"/>
          <w:b/>
          <w:sz w:val="28"/>
          <w:szCs w:val="24"/>
          <w:lang w:eastAsia="pl-PL"/>
        </w:rPr>
        <w:t>POSTANOWIENIA OGÓLNE</w:t>
      </w:r>
      <w:bookmarkEnd w:id="3"/>
    </w:p>
    <w:p w14:paraId="00356A35"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ORLEN Południe S.A. podlega szczególnej ochronie na podstawie Ustawy z dnia 22 sierpnia 1997 r. o ochronie osób i mienia (tj. Dz.U. z 2020., poz. .838 oraz jest:</w:t>
      </w:r>
    </w:p>
    <w:p w14:paraId="1C38186C" w14:textId="77777777" w:rsidR="0022337F" w:rsidRPr="0022337F" w:rsidRDefault="0022337F" w:rsidP="007D33B1">
      <w:pPr>
        <w:numPr>
          <w:ilvl w:val="0"/>
          <w:numId w:val="12"/>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prowadzącym zakład o zwiększonym ryzyku lub zakład o dużym ryzyku wystąpienia poważnej awarii przemysłowej na podstawie Ustawy z dnia 27 kwietnia 2001 r. Prawa ochrony Środowiska (tj. Dz.U. z 2020.poz. 1219, 1378, 1565, 2127, 2338), </w:t>
      </w:r>
    </w:p>
    <w:p w14:paraId="2F0D9E4F" w14:textId="77777777" w:rsidR="0022337F" w:rsidRPr="0022337F" w:rsidRDefault="0022337F" w:rsidP="007D33B1">
      <w:pPr>
        <w:numPr>
          <w:ilvl w:val="0"/>
          <w:numId w:val="12"/>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lastRenderedPageBreak/>
        <w:t>operatorem infrastruktury krytycznej, o której mowa w Ustawie z dnia 26 kwietnia 2007 r. o zarządzaniu kryzysowym (tj. Dz.U. z 2020.poz.1856).</w:t>
      </w:r>
    </w:p>
    <w:p w14:paraId="387F11F8"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W związku ze specyfiką Obiektów chronionych, konieczne jest rejestrowanie osób wchodzących i przebywających w tych obiektach. W przypadku wystąpienia awarii, konieczna jest wiedza dotycząca liczby osób i miejsca ich przebywania. </w:t>
      </w:r>
    </w:p>
    <w:p w14:paraId="7DE125B1"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Na terenie Obiektów chronionych obowiązuje bezwzględny zakaz wnoszenia broni i amunicji. W szczególności obejmuje to:</w:t>
      </w:r>
    </w:p>
    <w:p w14:paraId="416FE5E5" w14:textId="77777777" w:rsidR="0022337F" w:rsidRPr="0022337F" w:rsidRDefault="0022337F" w:rsidP="007D33B1">
      <w:pPr>
        <w:numPr>
          <w:ilvl w:val="0"/>
          <w:numId w:val="14"/>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broń palną, w tym broń bojową, myśliwską, sportową, gazową, alarmową </w:t>
      </w:r>
      <w:r w:rsidRPr="0022337F">
        <w:rPr>
          <w:rFonts w:ascii="Arial" w:eastAsia="Times New Roman" w:hAnsi="Arial" w:cs="Arial"/>
          <w:sz w:val="24"/>
          <w:szCs w:val="24"/>
          <w:lang w:eastAsia="pl-PL"/>
        </w:rPr>
        <w:br/>
        <w:t>i sygnałową;</w:t>
      </w:r>
    </w:p>
    <w:p w14:paraId="7CD35FEC" w14:textId="77777777" w:rsidR="0022337F" w:rsidRPr="0022337F" w:rsidRDefault="0022337F" w:rsidP="007D33B1">
      <w:pPr>
        <w:numPr>
          <w:ilvl w:val="0"/>
          <w:numId w:val="14"/>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broń pneumatyczną;</w:t>
      </w:r>
    </w:p>
    <w:p w14:paraId="5413E9DA" w14:textId="77777777" w:rsidR="0022337F" w:rsidRPr="0022337F" w:rsidRDefault="0022337F" w:rsidP="007D33B1">
      <w:pPr>
        <w:numPr>
          <w:ilvl w:val="0"/>
          <w:numId w:val="14"/>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miotacze gazu obezwładniającego;</w:t>
      </w:r>
    </w:p>
    <w:p w14:paraId="1AFF399F" w14:textId="77777777" w:rsidR="0022337F" w:rsidRPr="0022337F" w:rsidRDefault="0022337F" w:rsidP="007D33B1">
      <w:pPr>
        <w:numPr>
          <w:ilvl w:val="0"/>
          <w:numId w:val="14"/>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narzędzia i urządzenia, których używanie może zagrażać życiu lub zdrowiu, </w:t>
      </w:r>
      <w:r w:rsidRPr="0022337F">
        <w:rPr>
          <w:rFonts w:ascii="Arial" w:eastAsia="Times New Roman" w:hAnsi="Arial" w:cs="Arial"/>
          <w:sz w:val="24"/>
          <w:szCs w:val="24"/>
          <w:lang w:eastAsia="pl-PL"/>
        </w:rPr>
        <w:br/>
        <w:t>w tym między innymi:</w:t>
      </w:r>
    </w:p>
    <w:p w14:paraId="4C52520B" w14:textId="77777777" w:rsidR="0022337F" w:rsidRPr="0022337F" w:rsidRDefault="0022337F" w:rsidP="007D33B1">
      <w:pPr>
        <w:numPr>
          <w:ilvl w:val="0"/>
          <w:numId w:val="13"/>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broń białą, zgodnie z aktualnie obowiązującą ustawą o broni i amunicji,</w:t>
      </w:r>
    </w:p>
    <w:p w14:paraId="0D223C34" w14:textId="77777777" w:rsidR="0022337F" w:rsidRPr="0022337F" w:rsidRDefault="0022337F" w:rsidP="007D33B1">
      <w:pPr>
        <w:numPr>
          <w:ilvl w:val="0"/>
          <w:numId w:val="13"/>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broń cięciwową w postaci kusz,</w:t>
      </w:r>
    </w:p>
    <w:p w14:paraId="756C3FF3" w14:textId="77777777" w:rsidR="0022337F" w:rsidRPr="0022337F" w:rsidRDefault="0022337F" w:rsidP="007D33B1">
      <w:pPr>
        <w:numPr>
          <w:ilvl w:val="0"/>
          <w:numId w:val="13"/>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przedmioty przeznaczone do obezwładniania osób za pomocą energii elektrycznej;</w:t>
      </w:r>
    </w:p>
    <w:p w14:paraId="54DE3BCC" w14:textId="77777777" w:rsidR="0022337F" w:rsidRPr="0022337F" w:rsidRDefault="0022337F" w:rsidP="007D33B1">
      <w:pPr>
        <w:numPr>
          <w:ilvl w:val="0"/>
          <w:numId w:val="14"/>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materiały wybuchowe i materiały pirotechniczne, zgodnie z aktualnie obowiązującą ustawą o materiałach wybuchowych.</w:t>
      </w:r>
    </w:p>
    <w:p w14:paraId="6CA8D7F3"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Zakaz wnoszenia broni, o którym mowa w ust. 3 , nie dotyczy broni obiektowej </w:t>
      </w:r>
      <w:r w:rsidRPr="0022337F">
        <w:rPr>
          <w:rFonts w:ascii="Arial" w:eastAsia="Times New Roman" w:hAnsi="Arial" w:cs="Arial"/>
          <w:sz w:val="24"/>
          <w:szCs w:val="24"/>
          <w:lang w:eastAsia="pl-PL"/>
        </w:rPr>
        <w:br/>
        <w:t>i środków przymusu bezpośredniego, pozostającej na wyposażeniu pracowników Służby Ochrony. Naruszenie zakazu wnoszenia broni i amunicji skutkuje cofnięciem uprawnień do wejścia na teren Obiektów chronionych dla osoby wnoszącej broń lub amunicję, o której mowa w ust. 3 .</w:t>
      </w:r>
    </w:p>
    <w:p w14:paraId="24717320"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Pracownicy Służby Ochrony uprawnieni są do prowadzenia obserwacji osób wchodzących na teren Obiektów chronionych pod kątem zachowania, które może wskazywać na podejrzenie, że znajdują się w stanie po użyciu alkoholu, środków odurzających, substancji psychoaktywnych lub psychotropowych.</w:t>
      </w:r>
    </w:p>
    <w:p w14:paraId="2F5A5131"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Na terenie Obiektów chronionych zakazuje się fotografowania, filmowania </w:t>
      </w:r>
      <w:r w:rsidRPr="0022337F">
        <w:rPr>
          <w:rFonts w:ascii="Arial" w:eastAsia="Times New Roman" w:hAnsi="Arial" w:cs="Arial"/>
          <w:sz w:val="24"/>
          <w:szCs w:val="24"/>
          <w:lang w:eastAsia="pl-PL"/>
        </w:rPr>
        <w:br/>
        <w:t xml:space="preserve">i szkicowania. Warunki uzyskania zezwolenia na wymienione czynności zostały </w:t>
      </w:r>
      <w:r w:rsidRPr="0022337F">
        <w:rPr>
          <w:rFonts w:ascii="Arial" w:eastAsia="Times New Roman" w:hAnsi="Arial" w:cs="Arial"/>
          <w:b/>
          <w:sz w:val="24"/>
          <w:szCs w:val="24"/>
          <w:lang w:eastAsia="pl-PL"/>
        </w:rPr>
        <w:t>określone w Rozdziale VIII niniejszej Instrukcji</w:t>
      </w:r>
      <w:r w:rsidRPr="0022337F">
        <w:rPr>
          <w:rFonts w:ascii="Arial" w:eastAsia="Times New Roman" w:hAnsi="Arial" w:cs="Arial"/>
          <w:sz w:val="24"/>
          <w:szCs w:val="24"/>
          <w:lang w:eastAsia="pl-PL"/>
        </w:rPr>
        <w:t>.</w:t>
      </w:r>
    </w:p>
    <w:p w14:paraId="36E991FA" w14:textId="77777777" w:rsidR="0022337F" w:rsidRPr="0022337F" w:rsidRDefault="0022337F" w:rsidP="007D33B1">
      <w:pPr>
        <w:numPr>
          <w:ilvl w:val="0"/>
          <w:numId w:val="11"/>
        </w:numPr>
        <w:spacing w:before="120" w:after="0" w:line="240" w:lineRule="auto"/>
        <w:jc w:val="both"/>
        <w:rPr>
          <w:rFonts w:ascii="Arial" w:eastAsia="Calibri" w:hAnsi="Arial" w:cs="Arial"/>
          <w:sz w:val="24"/>
          <w:szCs w:val="24"/>
          <w:lang w:eastAsia="pl-PL"/>
        </w:rPr>
      </w:pPr>
      <w:r w:rsidRPr="0022337F">
        <w:rPr>
          <w:rFonts w:ascii="Arial" w:eastAsia="Calibri" w:hAnsi="Arial" w:cs="Arial"/>
          <w:sz w:val="24"/>
          <w:szCs w:val="24"/>
          <w:lang w:eastAsia="pl-PL"/>
        </w:rPr>
        <w:t xml:space="preserve">Wejście osób na teren Obiektów chronionych posiadających elektroniczny system kontroli dostępu, których wykaz dostępny jest w „Wytycznych Działu Bezpieczeństwo, Infrastruktura Krytyczna i Kontrola Wewnętrzna do organizacji ruchu osobowego w ORLEN Południe S.A.” (dalej zwane: </w:t>
      </w:r>
      <w:r w:rsidRPr="0022337F">
        <w:rPr>
          <w:rFonts w:ascii="Arial" w:eastAsia="Calibri" w:hAnsi="Arial" w:cs="Arial"/>
          <w:b/>
          <w:sz w:val="24"/>
          <w:szCs w:val="24"/>
          <w:lang w:eastAsia="pl-PL"/>
        </w:rPr>
        <w:t>Wytycznymi</w:t>
      </w:r>
      <w:r w:rsidRPr="0022337F">
        <w:rPr>
          <w:rFonts w:ascii="Arial" w:eastAsia="Calibri" w:hAnsi="Arial" w:cs="Arial"/>
          <w:sz w:val="24"/>
          <w:szCs w:val="24"/>
          <w:lang w:eastAsia="pl-PL"/>
        </w:rPr>
        <w:t>), odbywa się przy użyciu kart identyfikacyjnych.</w:t>
      </w:r>
    </w:p>
    <w:p w14:paraId="3992011B" w14:textId="77777777" w:rsidR="0022337F" w:rsidRPr="0022337F" w:rsidRDefault="0022337F" w:rsidP="007D33B1">
      <w:pPr>
        <w:numPr>
          <w:ilvl w:val="1"/>
          <w:numId w:val="11"/>
        </w:numPr>
        <w:spacing w:before="120" w:after="0" w:line="240" w:lineRule="auto"/>
        <w:jc w:val="both"/>
        <w:rPr>
          <w:rFonts w:ascii="Arial" w:eastAsia="Times New Roman" w:hAnsi="Arial" w:cs="Arial"/>
          <w:b/>
          <w:sz w:val="24"/>
          <w:szCs w:val="24"/>
          <w:lang w:eastAsia="pl-PL"/>
        </w:rPr>
      </w:pPr>
      <w:r w:rsidRPr="0022337F">
        <w:rPr>
          <w:rFonts w:ascii="Arial" w:eastAsia="Times New Roman" w:hAnsi="Arial" w:cs="Arial"/>
          <w:sz w:val="24"/>
          <w:szCs w:val="24"/>
          <w:lang w:eastAsia="pl-PL"/>
        </w:rPr>
        <w:t xml:space="preserve">Karta identyfikacyjna może pełnić również funkcję przepustki na wjazd na teren Obiektu chronionego pojazdem samochodowym. Szczegółowe zasady wjazdu na teren Obiektu chronionego </w:t>
      </w:r>
      <w:r w:rsidRPr="0022337F">
        <w:rPr>
          <w:rFonts w:ascii="Arial" w:eastAsia="Times New Roman" w:hAnsi="Arial" w:cs="Arial"/>
          <w:b/>
          <w:sz w:val="24"/>
          <w:szCs w:val="24"/>
          <w:lang w:eastAsia="pl-PL"/>
        </w:rPr>
        <w:t>zawierają zapisy Rozdziału III Wytycznych</w:t>
      </w:r>
      <w:r w:rsidRPr="0022337F">
        <w:rPr>
          <w:rFonts w:ascii="Arial" w:eastAsia="Calibri" w:hAnsi="Arial" w:cs="Arial"/>
          <w:b/>
          <w:sz w:val="24"/>
          <w:szCs w:val="24"/>
        </w:rPr>
        <w:t>.</w:t>
      </w:r>
    </w:p>
    <w:p w14:paraId="3141481E" w14:textId="77777777" w:rsidR="0022337F" w:rsidRPr="0022337F" w:rsidRDefault="0022337F" w:rsidP="007D33B1">
      <w:pPr>
        <w:numPr>
          <w:ilvl w:val="1"/>
          <w:numId w:val="11"/>
        </w:numPr>
        <w:spacing w:after="0" w:line="240" w:lineRule="auto"/>
        <w:jc w:val="both"/>
        <w:rPr>
          <w:rFonts w:ascii="Arial" w:eastAsia="Calibri" w:hAnsi="Arial" w:cs="Arial"/>
          <w:b/>
          <w:sz w:val="24"/>
          <w:szCs w:val="24"/>
        </w:rPr>
      </w:pPr>
      <w:r w:rsidRPr="0022337F">
        <w:rPr>
          <w:rFonts w:ascii="Arial" w:eastAsia="Calibri" w:hAnsi="Arial" w:cs="Arial"/>
          <w:sz w:val="24"/>
          <w:szCs w:val="24"/>
          <w:lang w:eastAsia="pl-PL"/>
        </w:rPr>
        <w:t xml:space="preserve">Wykaz dostępów w lokalizacjach Trzebinia i Jedlicze znajduje się </w:t>
      </w:r>
      <w:r w:rsidRPr="0022337F">
        <w:rPr>
          <w:rFonts w:ascii="Arial" w:eastAsia="Calibri" w:hAnsi="Arial" w:cs="Arial"/>
          <w:sz w:val="24"/>
          <w:szCs w:val="24"/>
          <w:lang w:eastAsia="pl-PL"/>
        </w:rPr>
        <w:br/>
        <w:t xml:space="preserve">w </w:t>
      </w:r>
      <w:r w:rsidRPr="0022337F">
        <w:rPr>
          <w:rFonts w:ascii="Arial" w:eastAsia="Calibri" w:hAnsi="Arial" w:cs="Arial"/>
          <w:b/>
          <w:sz w:val="24"/>
          <w:szCs w:val="24"/>
          <w:lang w:eastAsia="pl-PL"/>
        </w:rPr>
        <w:t>Rozdziale IX Wytycznych</w:t>
      </w:r>
      <w:r w:rsidRPr="0022337F">
        <w:rPr>
          <w:rFonts w:ascii="Arial" w:eastAsia="Calibri" w:hAnsi="Arial" w:cs="Arial"/>
          <w:b/>
          <w:sz w:val="24"/>
          <w:szCs w:val="24"/>
        </w:rPr>
        <w:t>.</w:t>
      </w:r>
    </w:p>
    <w:p w14:paraId="30788289"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lastRenderedPageBreak/>
        <w:t>W</w:t>
      </w:r>
      <w:r w:rsidRPr="0022337F">
        <w:rPr>
          <w:rFonts w:ascii="Arial" w:eastAsia="Times New Roman" w:hAnsi="Arial" w:cs="Arial"/>
          <w:color w:val="000000"/>
          <w:sz w:val="24"/>
          <w:szCs w:val="20"/>
          <w:lang w:eastAsia="pl-PL"/>
        </w:rPr>
        <w:t xml:space="preserve"> przypadku awarii systemu kontroli dostępu (określonych w wykazie obiektów chronionych OPD) ruch osobowy odbywa się na podstawie posiadanej karty identyfikacyjnej, kontrolowanej przez pracownika </w:t>
      </w:r>
      <w:r w:rsidRPr="0022337F">
        <w:rPr>
          <w:rFonts w:ascii="Arial" w:eastAsia="Times New Roman" w:hAnsi="Arial" w:cs="Arial"/>
          <w:sz w:val="24"/>
          <w:szCs w:val="24"/>
          <w:lang w:eastAsia="pl-PL"/>
        </w:rPr>
        <w:t>ORLEN Ochrona w Biurze Przepustek w lokalizacji Trzebinia i Jedlicze. E</w:t>
      </w:r>
      <w:r w:rsidRPr="0022337F">
        <w:rPr>
          <w:rFonts w:ascii="Arial" w:eastAsia="Times New Roman" w:hAnsi="Arial" w:cs="Arial"/>
          <w:color w:val="000000"/>
          <w:sz w:val="24"/>
          <w:szCs w:val="20"/>
          <w:lang w:eastAsia="pl-PL"/>
        </w:rPr>
        <w:t xml:space="preserve">widencjonowanie ruchu osobowego dla osób nie posiadających ważnej karty identyfikacyjnej, odbywa się na podstawie przepustki jednorazowej papierowej (Karta papierowa jednorazowa), a wjazd </w:t>
      </w:r>
      <w:r w:rsidRPr="0022337F">
        <w:rPr>
          <w:rFonts w:ascii="Arial" w:eastAsia="Times New Roman" w:hAnsi="Arial" w:cs="Arial"/>
          <w:color w:val="000000"/>
          <w:sz w:val="24"/>
          <w:szCs w:val="20"/>
          <w:lang w:eastAsia="pl-PL"/>
        </w:rPr>
        <w:br/>
        <w:t xml:space="preserve">w oparciu o książkę ruchu pojazdów. </w:t>
      </w:r>
      <w:r w:rsidRPr="0022337F">
        <w:rPr>
          <w:rFonts w:ascii="Arial" w:eastAsia="Times New Roman" w:hAnsi="Arial" w:cs="Arial"/>
          <w:sz w:val="24"/>
          <w:szCs w:val="24"/>
          <w:lang w:eastAsia="pl-PL"/>
        </w:rPr>
        <w:t xml:space="preserve">Wzór przepustki umieszczony jest </w:t>
      </w:r>
      <w:r w:rsidRPr="0022337F">
        <w:rPr>
          <w:rFonts w:ascii="Arial" w:eastAsia="Times New Roman" w:hAnsi="Arial" w:cs="Arial"/>
          <w:sz w:val="24"/>
          <w:szCs w:val="24"/>
          <w:lang w:eastAsia="pl-PL"/>
        </w:rPr>
        <w:br/>
        <w:t>w Wytycznych.</w:t>
      </w:r>
    </w:p>
    <w:p w14:paraId="1A34A13B"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Z chwilą utraty ważności karty identyfikacyjnej, należy niezwłocznie, w terminie nieprzekraczalnym siedmiu dni, dokonać jej zwrotu do właściwego Biura Przepustek. W przypadku nie dokonania zwrotu karty zastosowanie mają zapisy ust. 14 niniejszego Rozdziału.</w:t>
      </w:r>
    </w:p>
    <w:p w14:paraId="701A17A4"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Karta identyfikacyjna jest własnością ORLEN Południe S.A. Osoby posiadające kartę identyfikacyjną zobowiązane są do jej ochrony przed zniszczeniem, zagubieniem lub kradzieżą.</w:t>
      </w:r>
    </w:p>
    <w:p w14:paraId="3409EC29"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Udostępnienie swojej karty identyfikacyjnej lub wykorzystywanie karty identyfikacyjnej innej osoby podlega sankcjom </w:t>
      </w:r>
      <w:r w:rsidRPr="0022337F">
        <w:rPr>
          <w:rFonts w:ascii="Arial" w:eastAsia="Times New Roman" w:hAnsi="Arial" w:cs="Arial"/>
          <w:b/>
          <w:sz w:val="24"/>
          <w:szCs w:val="24"/>
          <w:lang w:eastAsia="pl-PL"/>
        </w:rPr>
        <w:t>określonym w Rozdziale VII niniejszej Instrukcji.</w:t>
      </w:r>
    </w:p>
    <w:p w14:paraId="7BB5A4DA"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W przypadku </w:t>
      </w:r>
      <w:r w:rsidRPr="0022337F">
        <w:rPr>
          <w:rFonts w:ascii="Arial" w:eastAsia="Times New Roman" w:hAnsi="Arial" w:cs="Arial"/>
          <w:b/>
          <w:sz w:val="24"/>
          <w:szCs w:val="24"/>
          <w:lang w:eastAsia="pl-PL"/>
        </w:rPr>
        <w:t>zagubienia lub kradzieży karty identyfikacyjnej</w:t>
      </w:r>
      <w:r w:rsidRPr="0022337F">
        <w:rPr>
          <w:rFonts w:ascii="Arial" w:eastAsia="Times New Roman" w:hAnsi="Arial" w:cs="Arial"/>
          <w:sz w:val="24"/>
          <w:szCs w:val="24"/>
          <w:lang w:eastAsia="pl-PL"/>
        </w:rPr>
        <w:t xml:space="preserve"> należy o tym fakcie niezwłocznie powiadomić właściwe Biuro Przepustek , poprzez złożenie pisemnego oświadczenia. Karta identyfikacyjna zostanie zablokowana przez pracownika Służby Ochrony. Na okres siedmiu dni zostanie wydana karta identyfikacyjna „Gość”. Jeśli w tym okresie zagubiona karta identyfikacyjna zostanie odnaleziona, jej uaktywnienie nastąpi bez ponoszenia jakichkolwiek konsekwencji. Warunkiem uaktywnienia odnalezionej karty identyfikacyjnej jest zwrot posiadanej karty identyfikacyjnej „Gość”. </w:t>
      </w:r>
    </w:p>
    <w:p w14:paraId="028235BC"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W przypadku </w:t>
      </w:r>
      <w:r w:rsidRPr="0022337F">
        <w:rPr>
          <w:rFonts w:ascii="Arial" w:eastAsia="Times New Roman" w:hAnsi="Arial" w:cs="Arial"/>
          <w:b/>
          <w:sz w:val="24"/>
          <w:szCs w:val="24"/>
          <w:lang w:eastAsia="pl-PL"/>
        </w:rPr>
        <w:t>zniszczenia karty identyfikacyjnej</w:t>
      </w:r>
      <w:r w:rsidRPr="0022337F">
        <w:rPr>
          <w:rFonts w:ascii="Arial" w:eastAsia="Times New Roman" w:hAnsi="Arial" w:cs="Arial"/>
          <w:sz w:val="24"/>
          <w:szCs w:val="24"/>
          <w:lang w:eastAsia="pl-PL"/>
        </w:rPr>
        <w:t xml:space="preserve"> należy o tym fakcie niezwłocznie powiadomić właściwe  Biuro Przepustek, poprzez złożenie pisemnego oświadczenia.</w:t>
      </w:r>
    </w:p>
    <w:p w14:paraId="58542E8F"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Opłaty za zagubienie lub zniszczenie karty identyfikacyjnej określone są </w:t>
      </w:r>
      <w:r w:rsidRPr="0022337F">
        <w:rPr>
          <w:rFonts w:ascii="Arial" w:eastAsia="Times New Roman" w:hAnsi="Arial" w:cs="Arial"/>
          <w:sz w:val="24"/>
          <w:szCs w:val="24"/>
          <w:lang w:eastAsia="pl-PL"/>
        </w:rPr>
        <w:br/>
      </w:r>
      <w:r w:rsidRPr="0022337F">
        <w:rPr>
          <w:rFonts w:ascii="Arial" w:eastAsia="Times New Roman" w:hAnsi="Arial" w:cs="Arial"/>
          <w:b/>
          <w:sz w:val="24"/>
          <w:szCs w:val="24"/>
          <w:lang w:eastAsia="pl-PL"/>
        </w:rPr>
        <w:t>w Rozdziale II Wytycznych</w:t>
      </w:r>
      <w:r w:rsidRPr="0022337F">
        <w:rPr>
          <w:rFonts w:ascii="Arial" w:eastAsia="Times New Roman" w:hAnsi="Arial" w:cs="Arial"/>
          <w:sz w:val="24"/>
          <w:szCs w:val="24"/>
          <w:lang w:eastAsia="pl-PL"/>
        </w:rPr>
        <w:t xml:space="preserve">. Opłaty nie dotyczą kart identyfikacyjnych utraconych lub zniszczonych w okolicznościach niezawinionych. </w:t>
      </w:r>
    </w:p>
    <w:p w14:paraId="308B05CF"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Ponowne wydanie karty identyfikacyjnej po zagubieniu lub zniszczeniu, odbywa się na podstawie:</w:t>
      </w:r>
    </w:p>
    <w:p w14:paraId="606AA938" w14:textId="77777777" w:rsidR="0022337F" w:rsidRPr="0022337F" w:rsidRDefault="0022337F" w:rsidP="007D33B1">
      <w:pPr>
        <w:numPr>
          <w:ilvl w:val="0"/>
          <w:numId w:val="22"/>
        </w:numPr>
        <w:spacing w:before="120" w:after="0" w:line="240" w:lineRule="auto"/>
        <w:jc w:val="both"/>
        <w:rPr>
          <w:rFonts w:ascii="Arial" w:eastAsia="Calibri" w:hAnsi="Arial" w:cs="Arial"/>
          <w:lang w:eastAsia="pl-PL"/>
        </w:rPr>
      </w:pPr>
      <w:r w:rsidRPr="0022337F">
        <w:rPr>
          <w:rFonts w:ascii="Arial" w:eastAsia="Calibri" w:hAnsi="Arial" w:cs="Arial"/>
          <w:sz w:val="24"/>
          <w:szCs w:val="24"/>
          <w:lang w:eastAsia="pl-PL"/>
        </w:rPr>
        <w:t xml:space="preserve">W przypadku pracownika Spółki,  po okazaniu przez niego dowodu wpłaty kwoty wynikającej z opłaty za zagubienie lub zniszczenie karty identyfikacyjnej na wskazany rachunek bankowy. Informacji o aktualnym numerze konta oraz wysokości opłaty udziela właściwe Biuro Przepustek Tytuł przelewu określa się jako: opłata za kartę identyfikacyjną, imię </w:t>
      </w:r>
      <w:r w:rsidRPr="0022337F">
        <w:rPr>
          <w:rFonts w:ascii="Arial" w:eastAsia="Calibri" w:hAnsi="Arial" w:cs="Arial"/>
          <w:sz w:val="24"/>
          <w:szCs w:val="24"/>
          <w:lang w:eastAsia="pl-PL"/>
        </w:rPr>
        <w:br/>
        <w:t>i nazwisko,</w:t>
      </w:r>
    </w:p>
    <w:p w14:paraId="76EAAD12" w14:textId="77777777" w:rsidR="0022337F" w:rsidRPr="0022337F" w:rsidRDefault="0022337F" w:rsidP="007D33B1">
      <w:pPr>
        <w:numPr>
          <w:ilvl w:val="0"/>
          <w:numId w:val="22"/>
        </w:numPr>
        <w:spacing w:before="120" w:after="0" w:line="240" w:lineRule="auto"/>
        <w:jc w:val="both"/>
        <w:rPr>
          <w:rFonts w:ascii="Arial" w:eastAsia="Calibri" w:hAnsi="Arial" w:cs="Arial"/>
          <w:sz w:val="24"/>
          <w:szCs w:val="24"/>
          <w:lang w:eastAsia="pl-PL"/>
        </w:rPr>
      </w:pPr>
      <w:r w:rsidRPr="0022337F">
        <w:rPr>
          <w:rFonts w:ascii="Arial" w:eastAsia="Calibri" w:hAnsi="Arial" w:cs="Arial"/>
          <w:sz w:val="24"/>
          <w:szCs w:val="24"/>
          <w:lang w:eastAsia="pl-PL"/>
        </w:rPr>
        <w:t>w przypadku pozostałych podmiotów, na podstawie wniosku o wydanie karty, przy czym ORLEN Południe S.A. obciąży Głównego wykonawcę.</w:t>
      </w:r>
    </w:p>
    <w:p w14:paraId="23FE82AD"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Osoba może posiadać tylko jedną kartę identyfikacyjną. Nie dopuszcza się wydania karty identyfikacyjnej osobie, która posiada przypisaną w systemie kartę identyfikacyjną, za wyjątkiem sytuacji opisanej w ust. 13, 17 i 18. </w:t>
      </w:r>
    </w:p>
    <w:p w14:paraId="75E7F97E"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lastRenderedPageBreak/>
        <w:t>Jeżeli osoba posiadająca kartę identyfikacyjną zapomni jej, dopuszcza się wydanie karty identyfikacyjnej „Gość”, jednak nie więcej niż 2 razy w ciągu miesiąca, przy czym jeden okres nie może trwać dłużej niż siedem dni. Każdorazowe wydanie karty identyfikacyjnej „Gość” zostaje odnotowane w systemie kontroli dostępu. Wydanie karty identyfikacyjnej „Gość” jest możliwe tylko w przypadku, gdy karta identyfikacyjna pracownika jest aktywna. Wydanie karty identyfikacyjnej „Gość” odbywa się automatycznie i nie wymaga żadnych potwierdzeń ze strony przełożonych. W przypadku przekroczenia powyższego limitu (2 razy w ciągu miesiąca), każdorazowe wydanie karty identyfikacyjnej „Gość” powoduje powiadomienie przełożonego (nie dotyczy to Członków Zarządu i Członków Rady Nadzorczej).</w:t>
      </w:r>
    </w:p>
    <w:p w14:paraId="5F5B3E06"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Osobie, której cofnięto uprawnienia do wejścia na teren Obiektów chronionych na zasadach, o których mowa w Rozdziale VII (Kary) niniejszej Instrukcji, możliwe jest wydanie karty identyfikacyjnej na jednorazowe wejście po uzyskaniu pisemnej zgody Kierownika Działu Bezpieczeństwo, Infrastruktura Krytyczna i Kontrola Wewnętrzna. </w:t>
      </w:r>
    </w:p>
    <w:p w14:paraId="4A6751B5"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Karta identyfikacyjna jest drukiem ścisłego zarachowania i podlega ewidencjonowaniu w systemie kontroli dostępu. </w:t>
      </w:r>
    </w:p>
    <w:p w14:paraId="78B66B4F"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sz w:val="24"/>
          <w:szCs w:val="24"/>
          <w:lang w:eastAsia="pl-PL"/>
        </w:rPr>
        <w:t xml:space="preserve">Wprowadza się możliwość wymiany karty identyfikacyjnej z uwagi na zmianę wizerunku lub treści nadruku na awersie w ramach obowiązujących wzorów, </w:t>
      </w:r>
      <w:r w:rsidRPr="0022337F">
        <w:rPr>
          <w:rFonts w:ascii="Arial" w:eastAsia="Times New Roman" w:hAnsi="Arial" w:cs="Arial"/>
          <w:sz w:val="24"/>
          <w:szCs w:val="24"/>
          <w:lang w:eastAsia="pl-PL"/>
        </w:rPr>
        <w:br/>
        <w:t xml:space="preserve">na wniosek posiadacza karty identyfikacyjnej lub Podmiotu zewnętrznego. </w:t>
      </w:r>
    </w:p>
    <w:p w14:paraId="093FBEBF"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b/>
          <w:sz w:val="24"/>
          <w:szCs w:val="24"/>
          <w:lang w:eastAsia="pl-PL"/>
        </w:rPr>
        <w:t xml:space="preserve">Wysokość opłaty za wystawienie karty identyfikacyjnej, opłatę za zagubioną, zniszczoną lub nie zwróconą kartę identyfikacyjną </w:t>
      </w:r>
      <w:r w:rsidRPr="0022337F">
        <w:rPr>
          <w:rFonts w:ascii="Arial" w:eastAsia="Times New Roman" w:hAnsi="Arial" w:cs="Arial"/>
          <w:sz w:val="24"/>
          <w:szCs w:val="24"/>
          <w:lang w:eastAsia="pl-PL"/>
        </w:rPr>
        <w:t xml:space="preserve"> ustala Kierownik Działu Bezpieczeństwo, Infrastruktura Krytyczna i Kontrola Wewnętrzna. Informacja </w:t>
      </w:r>
      <w:r w:rsidRPr="0022337F">
        <w:rPr>
          <w:rFonts w:ascii="Arial" w:eastAsia="Times New Roman" w:hAnsi="Arial" w:cs="Arial"/>
          <w:sz w:val="24"/>
          <w:szCs w:val="24"/>
          <w:lang w:eastAsia="pl-PL"/>
        </w:rPr>
        <w:br/>
        <w:t xml:space="preserve">o aktualnej wysokości opłaty umieszczona jest także w widocznym miejscu </w:t>
      </w:r>
      <w:r w:rsidRPr="0022337F">
        <w:rPr>
          <w:rFonts w:ascii="Arial" w:eastAsia="Times New Roman" w:hAnsi="Arial" w:cs="Arial"/>
          <w:sz w:val="24"/>
          <w:szCs w:val="24"/>
          <w:lang w:eastAsia="pl-PL"/>
        </w:rPr>
        <w:br/>
        <w:t xml:space="preserve">w Biurach Przepustek. Ponadto informacje dotyczące opłat, o których mowa </w:t>
      </w:r>
      <w:r w:rsidRPr="0022337F">
        <w:rPr>
          <w:rFonts w:ascii="Arial" w:eastAsia="Times New Roman" w:hAnsi="Arial" w:cs="Arial"/>
          <w:sz w:val="24"/>
          <w:szCs w:val="24"/>
          <w:lang w:eastAsia="pl-PL"/>
        </w:rPr>
        <w:br/>
        <w:t xml:space="preserve">w zdaniu poprzednim, zamieszczone są w </w:t>
      </w:r>
      <w:r w:rsidRPr="0022337F">
        <w:rPr>
          <w:rFonts w:ascii="Arial" w:eastAsia="Times New Roman" w:hAnsi="Arial" w:cs="Arial"/>
          <w:b/>
          <w:sz w:val="24"/>
          <w:szCs w:val="24"/>
          <w:lang w:eastAsia="pl-PL"/>
        </w:rPr>
        <w:t>Wytycznych</w:t>
      </w:r>
      <w:r w:rsidRPr="0022337F">
        <w:rPr>
          <w:rFonts w:ascii="Arial" w:eastAsia="Times New Roman" w:hAnsi="Arial" w:cs="Arial"/>
          <w:sz w:val="24"/>
          <w:szCs w:val="24"/>
          <w:lang w:eastAsia="pl-PL"/>
        </w:rPr>
        <w:t xml:space="preserve">. </w:t>
      </w:r>
    </w:p>
    <w:p w14:paraId="6D856167"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b/>
          <w:sz w:val="24"/>
          <w:szCs w:val="24"/>
          <w:lang w:eastAsia="pl-PL"/>
        </w:rPr>
        <w:t>Aktualne zdjęcie do karty identyfikacyjnej</w:t>
      </w:r>
      <w:r w:rsidRPr="0022337F">
        <w:rPr>
          <w:rFonts w:ascii="Arial" w:eastAsia="Times New Roman" w:hAnsi="Arial" w:cs="Arial"/>
          <w:sz w:val="24"/>
          <w:szCs w:val="24"/>
          <w:lang w:eastAsia="pl-PL"/>
        </w:rPr>
        <w:t xml:space="preserve"> dołączane jest do wniosku o wydanie karty identyfikacyjnej. Należy dostarczyć  zdjęcie kolorowe (legitymacyjne </w:t>
      </w:r>
      <w:r w:rsidRPr="0022337F">
        <w:rPr>
          <w:rFonts w:ascii="Arial" w:eastAsia="Times New Roman" w:hAnsi="Arial" w:cs="Arial"/>
          <w:sz w:val="24"/>
          <w:szCs w:val="24"/>
          <w:lang w:eastAsia="pl-PL"/>
        </w:rPr>
        <w:br/>
        <w:t xml:space="preserve">lub paszportowe) w formie papierowej lub elektronicznej (zalecana rozdzielczość 300x399 </w:t>
      </w:r>
      <w:proofErr w:type="spellStart"/>
      <w:r w:rsidRPr="0022337F">
        <w:rPr>
          <w:rFonts w:ascii="Arial" w:eastAsia="Times New Roman" w:hAnsi="Arial" w:cs="Arial"/>
          <w:sz w:val="24"/>
          <w:szCs w:val="24"/>
          <w:lang w:eastAsia="pl-PL"/>
        </w:rPr>
        <w:t>pixeli</w:t>
      </w:r>
      <w:proofErr w:type="spellEnd"/>
      <w:r w:rsidRPr="0022337F">
        <w:rPr>
          <w:rFonts w:ascii="Arial" w:eastAsia="Times New Roman" w:hAnsi="Arial" w:cs="Arial"/>
          <w:sz w:val="24"/>
          <w:szCs w:val="24"/>
          <w:lang w:eastAsia="pl-PL"/>
        </w:rPr>
        <w:t xml:space="preserve"> i 300dpi).</w:t>
      </w:r>
    </w:p>
    <w:p w14:paraId="30F69937" w14:textId="77777777" w:rsidR="0022337F" w:rsidRPr="0022337F" w:rsidRDefault="0022337F" w:rsidP="007D33B1">
      <w:pPr>
        <w:numPr>
          <w:ilvl w:val="0"/>
          <w:numId w:val="11"/>
        </w:num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b/>
          <w:sz w:val="24"/>
          <w:szCs w:val="24"/>
          <w:lang w:eastAsia="pl-PL"/>
        </w:rPr>
        <w:t xml:space="preserve">Każdy posiadacz karty identyfikacyjnej powinien ją nosić </w:t>
      </w:r>
      <w:r w:rsidRPr="0022337F">
        <w:rPr>
          <w:rFonts w:ascii="Arial" w:eastAsia="Times New Roman" w:hAnsi="Arial" w:cs="Arial"/>
          <w:sz w:val="24"/>
          <w:szCs w:val="24"/>
          <w:lang w:eastAsia="pl-PL"/>
        </w:rPr>
        <w:t>w widocznym miejscu, chyba że instrukcje stanowiskowe stanowią inaczej.</w:t>
      </w:r>
    </w:p>
    <w:p w14:paraId="7F60A2ED" w14:textId="77777777" w:rsidR="0022337F" w:rsidRPr="0022337F" w:rsidRDefault="0022337F" w:rsidP="007D33B1">
      <w:pPr>
        <w:spacing w:before="120" w:after="0" w:line="240" w:lineRule="auto"/>
        <w:jc w:val="both"/>
        <w:rPr>
          <w:rFonts w:ascii="Arial" w:eastAsia="Times New Roman" w:hAnsi="Arial" w:cs="Arial"/>
          <w:sz w:val="24"/>
          <w:szCs w:val="24"/>
          <w:lang w:eastAsia="pl-PL"/>
        </w:rPr>
      </w:pPr>
      <w:r w:rsidRPr="0022337F">
        <w:rPr>
          <w:rFonts w:ascii="Arial" w:eastAsia="Times New Roman" w:hAnsi="Arial" w:cs="Arial"/>
          <w:b/>
          <w:sz w:val="24"/>
          <w:szCs w:val="24"/>
          <w:lang w:eastAsia="pl-PL"/>
        </w:rPr>
        <w:t>Nie dopuszcza się noszenia kart identyfikacyjnych w widocznym miejscu poza terenem zakładu.</w:t>
      </w:r>
    </w:p>
    <w:p w14:paraId="39575708" w14:textId="77777777" w:rsidR="001F75E6" w:rsidRPr="007D33B1" w:rsidRDefault="001F75E6" w:rsidP="007D33B1">
      <w:pPr>
        <w:keepNext/>
        <w:numPr>
          <w:ilvl w:val="0"/>
          <w:numId w:val="5"/>
        </w:numPr>
        <w:spacing w:before="120" w:after="0" w:line="240" w:lineRule="auto"/>
        <w:jc w:val="both"/>
        <w:outlineLvl w:val="0"/>
        <w:rPr>
          <w:rFonts w:ascii="Arial" w:eastAsia="Times New Roman" w:hAnsi="Arial" w:cs="Times New Roman"/>
          <w:b/>
          <w:sz w:val="28"/>
          <w:szCs w:val="24"/>
          <w:lang w:eastAsia="pl-PL"/>
        </w:rPr>
      </w:pPr>
      <w:bookmarkStart w:id="4" w:name="_Toc419210122"/>
      <w:r w:rsidRPr="007D33B1">
        <w:rPr>
          <w:rFonts w:ascii="Arial" w:eastAsia="Times New Roman" w:hAnsi="Arial" w:cs="Times New Roman"/>
          <w:b/>
          <w:sz w:val="28"/>
          <w:szCs w:val="24"/>
          <w:lang w:eastAsia="pl-PL"/>
        </w:rPr>
        <w:t>RODZAJE KART IDENTYFIKACYJNYCH</w:t>
      </w:r>
      <w:bookmarkEnd w:id="4"/>
    </w:p>
    <w:p w14:paraId="66B2AE56" w14:textId="77777777" w:rsidR="00336005" w:rsidRPr="00336005" w:rsidRDefault="00336005" w:rsidP="007D33B1">
      <w:pPr>
        <w:numPr>
          <w:ilvl w:val="0"/>
          <w:numId w:val="1"/>
        </w:numPr>
        <w:spacing w:before="120" w:after="0" w:line="240" w:lineRule="auto"/>
        <w:jc w:val="both"/>
        <w:rPr>
          <w:rFonts w:ascii="Arial" w:eastAsia="Times New Roman" w:hAnsi="Arial" w:cs="Arial"/>
          <w:sz w:val="24"/>
          <w:szCs w:val="24"/>
          <w:lang w:eastAsia="pl-PL"/>
        </w:rPr>
      </w:pPr>
      <w:r w:rsidRPr="00336005">
        <w:rPr>
          <w:rFonts w:ascii="Arial" w:eastAsia="Times New Roman" w:hAnsi="Arial" w:cs="Arial"/>
          <w:sz w:val="24"/>
          <w:szCs w:val="24"/>
          <w:lang w:eastAsia="pl-PL"/>
        </w:rPr>
        <w:t>W ORLEN Południe S.A. stosuje się następujące rodzaje kart identyfikacyjnych:</w:t>
      </w:r>
    </w:p>
    <w:p w14:paraId="6FD710AD" w14:textId="77777777" w:rsidR="00336005" w:rsidRPr="00336005" w:rsidRDefault="00336005" w:rsidP="007D33B1">
      <w:pPr>
        <w:numPr>
          <w:ilvl w:val="1"/>
          <w:numId w:val="2"/>
        </w:numPr>
        <w:spacing w:before="120" w:after="0" w:line="240" w:lineRule="auto"/>
        <w:jc w:val="both"/>
        <w:rPr>
          <w:rFonts w:ascii="Arial" w:eastAsia="Times New Roman" w:hAnsi="Arial" w:cs="Arial"/>
          <w:sz w:val="24"/>
          <w:szCs w:val="24"/>
          <w:lang w:eastAsia="pl-PL"/>
        </w:rPr>
      </w:pPr>
      <w:r w:rsidRPr="00336005">
        <w:rPr>
          <w:rFonts w:ascii="Arial" w:eastAsia="Times New Roman" w:hAnsi="Arial" w:cs="Arial"/>
          <w:sz w:val="24"/>
          <w:szCs w:val="24"/>
          <w:lang w:eastAsia="pl-PL"/>
        </w:rPr>
        <w:t>koloru szarego – pracownicy ORLEN Południe S.A. oraz Spółek,</w:t>
      </w:r>
    </w:p>
    <w:p w14:paraId="28A7AB38" w14:textId="77777777" w:rsidR="00336005" w:rsidRPr="00336005" w:rsidRDefault="00336005" w:rsidP="007D33B1">
      <w:pPr>
        <w:numPr>
          <w:ilvl w:val="1"/>
          <w:numId w:val="2"/>
        </w:numPr>
        <w:spacing w:before="120" w:after="0" w:line="240" w:lineRule="auto"/>
        <w:jc w:val="both"/>
        <w:rPr>
          <w:rFonts w:ascii="Arial" w:eastAsia="Times New Roman" w:hAnsi="Arial" w:cs="Arial"/>
          <w:sz w:val="24"/>
          <w:szCs w:val="24"/>
          <w:lang w:eastAsia="pl-PL"/>
        </w:rPr>
      </w:pPr>
      <w:r w:rsidRPr="00336005">
        <w:rPr>
          <w:rFonts w:ascii="Arial" w:eastAsia="Times New Roman" w:hAnsi="Arial" w:cs="Arial"/>
          <w:sz w:val="24"/>
          <w:szCs w:val="24"/>
          <w:lang w:eastAsia="pl-PL"/>
        </w:rPr>
        <w:t>koloru żółtego – pracownicy Podmiotów zewnętrznych,</w:t>
      </w:r>
    </w:p>
    <w:p w14:paraId="43604C40" w14:textId="77777777" w:rsidR="00336005" w:rsidRPr="00336005" w:rsidRDefault="00336005" w:rsidP="007D33B1">
      <w:pPr>
        <w:numPr>
          <w:ilvl w:val="1"/>
          <w:numId w:val="2"/>
        </w:numPr>
        <w:spacing w:before="120" w:after="0" w:line="240" w:lineRule="auto"/>
        <w:jc w:val="both"/>
        <w:rPr>
          <w:rFonts w:ascii="Arial" w:eastAsia="Times New Roman" w:hAnsi="Arial" w:cs="Arial"/>
          <w:sz w:val="24"/>
          <w:szCs w:val="24"/>
          <w:lang w:eastAsia="pl-PL"/>
        </w:rPr>
      </w:pPr>
      <w:r w:rsidRPr="00336005">
        <w:rPr>
          <w:rFonts w:ascii="Arial" w:eastAsia="Times New Roman" w:hAnsi="Arial" w:cs="Arial"/>
          <w:sz w:val="24"/>
          <w:szCs w:val="24"/>
          <w:lang w:eastAsia="pl-PL"/>
        </w:rPr>
        <w:t>koloru zielonego – dla Gości oraz karta zastępcza dla pracownika ORLEN Południe S.A., Spółki, Podmiotu zewnętrznego,</w:t>
      </w:r>
    </w:p>
    <w:p w14:paraId="605A02F9" w14:textId="77777777" w:rsidR="00336005" w:rsidRPr="00336005" w:rsidRDefault="00336005" w:rsidP="007D33B1">
      <w:pPr>
        <w:numPr>
          <w:ilvl w:val="1"/>
          <w:numId w:val="2"/>
        </w:numPr>
        <w:spacing w:before="120" w:after="0" w:line="240" w:lineRule="auto"/>
        <w:jc w:val="both"/>
        <w:rPr>
          <w:rFonts w:ascii="Arial" w:eastAsia="Times New Roman" w:hAnsi="Arial" w:cs="Arial"/>
          <w:sz w:val="24"/>
          <w:szCs w:val="24"/>
          <w:lang w:eastAsia="pl-PL"/>
        </w:rPr>
      </w:pPr>
      <w:r w:rsidRPr="00336005">
        <w:rPr>
          <w:rFonts w:ascii="Arial" w:eastAsia="Times New Roman" w:hAnsi="Arial" w:cs="Arial"/>
          <w:sz w:val="24"/>
          <w:szCs w:val="24"/>
          <w:lang w:eastAsia="pl-PL"/>
        </w:rPr>
        <w:t>koloru czerwonego – serwisanci.</w:t>
      </w:r>
    </w:p>
    <w:p w14:paraId="7830EE7C" w14:textId="77777777" w:rsidR="00336005" w:rsidRPr="00336005" w:rsidRDefault="00336005" w:rsidP="007D33B1">
      <w:pPr>
        <w:numPr>
          <w:ilvl w:val="0"/>
          <w:numId w:val="1"/>
        </w:numPr>
        <w:spacing w:before="120" w:after="0" w:line="240" w:lineRule="auto"/>
        <w:jc w:val="both"/>
        <w:rPr>
          <w:rFonts w:ascii="Arial" w:eastAsia="Times New Roman" w:hAnsi="Arial" w:cs="Arial"/>
          <w:sz w:val="24"/>
          <w:szCs w:val="24"/>
          <w:lang w:eastAsia="pl-PL"/>
        </w:rPr>
      </w:pPr>
      <w:r w:rsidRPr="00336005">
        <w:rPr>
          <w:rFonts w:ascii="Arial" w:eastAsia="Times New Roman" w:hAnsi="Arial" w:cs="Arial"/>
          <w:sz w:val="24"/>
          <w:szCs w:val="24"/>
          <w:lang w:eastAsia="pl-PL"/>
        </w:rPr>
        <w:t xml:space="preserve">Wzory, zasady wystawiania, użytkowania i zwrotu kart identyfikacyjnych, o których mowa w ust. 1, są dostępne w </w:t>
      </w:r>
      <w:r w:rsidRPr="00336005">
        <w:rPr>
          <w:rFonts w:ascii="Arial" w:eastAsia="Times New Roman" w:hAnsi="Arial" w:cs="Arial"/>
          <w:b/>
          <w:sz w:val="24"/>
          <w:szCs w:val="24"/>
          <w:lang w:eastAsia="pl-PL"/>
        </w:rPr>
        <w:t>Wytycznych.</w:t>
      </w:r>
    </w:p>
    <w:p w14:paraId="0839F7B2" w14:textId="77777777" w:rsidR="001F75E6" w:rsidRPr="001F75E6" w:rsidRDefault="001F75E6" w:rsidP="007D33B1">
      <w:pPr>
        <w:spacing w:before="120" w:after="0" w:line="240" w:lineRule="auto"/>
        <w:jc w:val="both"/>
        <w:rPr>
          <w:rFonts w:ascii="Arial" w:eastAsia="Times New Roman" w:hAnsi="Arial" w:cs="Arial"/>
          <w:sz w:val="24"/>
          <w:szCs w:val="24"/>
          <w:lang w:eastAsia="pl-PL"/>
        </w:rPr>
      </w:pPr>
    </w:p>
    <w:p w14:paraId="32E029D4" w14:textId="77777777" w:rsidR="001F75E6" w:rsidRPr="001F75E6" w:rsidRDefault="001F75E6" w:rsidP="007D33B1">
      <w:pPr>
        <w:keepNext/>
        <w:numPr>
          <w:ilvl w:val="0"/>
          <w:numId w:val="5"/>
        </w:numPr>
        <w:spacing w:before="120" w:after="0" w:line="240" w:lineRule="auto"/>
        <w:jc w:val="both"/>
        <w:outlineLvl w:val="0"/>
        <w:rPr>
          <w:rFonts w:ascii="Arial" w:eastAsia="Times New Roman" w:hAnsi="Arial" w:cs="Times New Roman"/>
          <w:b/>
          <w:sz w:val="28"/>
          <w:szCs w:val="24"/>
          <w:lang w:eastAsia="pl-PL"/>
        </w:rPr>
      </w:pPr>
      <w:bookmarkStart w:id="5" w:name="_Toc419210130"/>
      <w:r w:rsidRPr="001F75E6">
        <w:rPr>
          <w:rFonts w:ascii="Arial" w:eastAsia="Times New Roman" w:hAnsi="Arial" w:cs="Times New Roman"/>
          <w:b/>
          <w:sz w:val="28"/>
          <w:szCs w:val="24"/>
          <w:lang w:eastAsia="pl-PL"/>
        </w:rPr>
        <w:t>ZASADY WJAZDU NA TEREN OBIEKTU CHRONIONEGO</w:t>
      </w:r>
      <w:bookmarkEnd w:id="5"/>
    </w:p>
    <w:p w14:paraId="5CB16C67" w14:textId="77777777" w:rsidR="00D61C21" w:rsidRDefault="00D61C21" w:rsidP="007D33B1">
      <w:pPr>
        <w:numPr>
          <w:ilvl w:val="0"/>
          <w:numId w:val="7"/>
        </w:numPr>
        <w:spacing w:before="120" w:after="0" w:line="240" w:lineRule="auto"/>
        <w:jc w:val="both"/>
        <w:rPr>
          <w:rFonts w:ascii="Arial" w:hAnsi="Arial" w:cs="Arial"/>
        </w:rPr>
      </w:pPr>
      <w:r w:rsidRPr="003F47B5">
        <w:rPr>
          <w:rFonts w:ascii="Arial" w:hAnsi="Arial" w:cs="Arial"/>
        </w:rPr>
        <w:t>Dokumentem uprawniającym do wjazdu na teren Obiektu chronionego jest karta identyfikacyjna z nadanym uprawnieniem wjazdu, wpisanym do bazy danych systemu kontroli dostępu.</w:t>
      </w:r>
    </w:p>
    <w:p w14:paraId="1D9882B6" w14:textId="77777777" w:rsidR="00D61C21" w:rsidRPr="00BE7B3F" w:rsidRDefault="00D61C21" w:rsidP="007D33B1">
      <w:pPr>
        <w:numPr>
          <w:ilvl w:val="0"/>
          <w:numId w:val="7"/>
        </w:numPr>
        <w:spacing w:before="120" w:after="0" w:line="240" w:lineRule="auto"/>
        <w:jc w:val="both"/>
        <w:rPr>
          <w:rFonts w:ascii="Arial" w:hAnsi="Arial" w:cs="Arial"/>
        </w:rPr>
      </w:pPr>
      <w:r>
        <w:rPr>
          <w:rFonts w:ascii="Arial" w:hAnsi="Arial" w:cs="Arial"/>
        </w:rPr>
        <w:t xml:space="preserve">Szczegółowe zapisy dotyczące zasad wjazdu na teren Obiektu chronionego zawarto </w:t>
      </w:r>
      <w:r w:rsidRPr="00BE7B3F">
        <w:rPr>
          <w:rFonts w:ascii="Arial" w:hAnsi="Arial" w:cs="Arial"/>
        </w:rPr>
        <w:t xml:space="preserve">w </w:t>
      </w:r>
      <w:r w:rsidRPr="00BE7B3F">
        <w:rPr>
          <w:rFonts w:ascii="Arial" w:hAnsi="Arial" w:cs="Arial"/>
          <w:b/>
        </w:rPr>
        <w:t>Wytycznych</w:t>
      </w:r>
      <w:r w:rsidRPr="00BE7B3F">
        <w:rPr>
          <w:rFonts w:ascii="Arial" w:hAnsi="Arial" w:cs="Arial"/>
        </w:rPr>
        <w:t>.</w:t>
      </w:r>
    </w:p>
    <w:p w14:paraId="7EDB4B0B" w14:textId="77777777" w:rsidR="00D61C21" w:rsidRDefault="00D61C21" w:rsidP="007D33B1">
      <w:pPr>
        <w:numPr>
          <w:ilvl w:val="0"/>
          <w:numId w:val="7"/>
        </w:numPr>
        <w:spacing w:before="120" w:after="0" w:line="240" w:lineRule="auto"/>
        <w:jc w:val="both"/>
        <w:rPr>
          <w:rFonts w:ascii="Arial" w:hAnsi="Arial" w:cs="Arial"/>
        </w:rPr>
      </w:pPr>
      <w:r>
        <w:rPr>
          <w:rFonts w:ascii="Arial" w:hAnsi="Arial" w:cs="Arial"/>
        </w:rPr>
        <w:t>Ruch pojazdów Państwowej Straży Pożarnej, w</w:t>
      </w:r>
      <w:r w:rsidRPr="006A3C78">
        <w:rPr>
          <w:rFonts w:ascii="Arial" w:hAnsi="Arial" w:cs="Arial"/>
        </w:rPr>
        <w:t xml:space="preserve"> przypadku wystąpienia zdarzenia awaryjnego</w:t>
      </w:r>
      <w:r>
        <w:rPr>
          <w:rFonts w:ascii="Arial" w:hAnsi="Arial" w:cs="Arial"/>
        </w:rPr>
        <w:t>,</w:t>
      </w:r>
      <w:r w:rsidRPr="006A3C78">
        <w:rPr>
          <w:rFonts w:ascii="Arial" w:hAnsi="Arial" w:cs="Arial"/>
        </w:rPr>
        <w:t xml:space="preserve"> </w:t>
      </w:r>
      <w:r>
        <w:rPr>
          <w:rFonts w:ascii="Arial" w:hAnsi="Arial" w:cs="Arial"/>
        </w:rPr>
        <w:t>realizowany jest na zasadach uzgodnionych pomiędzy Zakładową Strażą Pożarną, Działem Bezpieczeństwo, Infrastruktura Krytyczna i Kontrola Wewnętrzna oraz Służbą Ochrony.</w:t>
      </w:r>
    </w:p>
    <w:p w14:paraId="3DDAD769" w14:textId="77777777" w:rsidR="007C5B2F" w:rsidRPr="007C5B2F" w:rsidRDefault="007C5B2F" w:rsidP="007C5B2F">
      <w:pPr>
        <w:keepNext/>
        <w:numPr>
          <w:ilvl w:val="0"/>
          <w:numId w:val="5"/>
        </w:numPr>
        <w:spacing w:before="120" w:after="0" w:line="240" w:lineRule="auto"/>
        <w:outlineLvl w:val="0"/>
        <w:rPr>
          <w:rFonts w:ascii="Arial" w:eastAsia="Times New Roman" w:hAnsi="Arial" w:cs="Times New Roman"/>
          <w:b/>
          <w:sz w:val="28"/>
          <w:szCs w:val="24"/>
          <w:lang w:eastAsia="pl-PL"/>
        </w:rPr>
      </w:pPr>
      <w:bookmarkStart w:id="6" w:name="_Toc419210131"/>
      <w:r w:rsidRPr="007C5B2F">
        <w:rPr>
          <w:rFonts w:ascii="Arial" w:eastAsia="Times New Roman" w:hAnsi="Arial" w:cs="Times New Roman"/>
          <w:b/>
          <w:sz w:val="28"/>
          <w:szCs w:val="24"/>
          <w:lang w:eastAsia="pl-PL"/>
        </w:rPr>
        <w:t>WYCIECZKI</w:t>
      </w:r>
      <w:bookmarkEnd w:id="6"/>
    </w:p>
    <w:p w14:paraId="0F86BF13" w14:textId="77777777" w:rsidR="007C5B2F" w:rsidRPr="007C5B2F" w:rsidRDefault="007C5B2F" w:rsidP="007C5B2F">
      <w:pPr>
        <w:numPr>
          <w:ilvl w:val="0"/>
          <w:numId w:val="23"/>
        </w:numPr>
        <w:spacing w:before="120" w:after="0" w:line="240" w:lineRule="auto"/>
        <w:jc w:val="both"/>
        <w:rPr>
          <w:rFonts w:ascii="Arial" w:eastAsia="Times New Roman" w:hAnsi="Arial" w:cs="Arial"/>
          <w:sz w:val="24"/>
          <w:szCs w:val="24"/>
          <w:lang w:eastAsia="pl-PL"/>
        </w:rPr>
      </w:pPr>
      <w:r w:rsidRPr="007C5B2F">
        <w:rPr>
          <w:rFonts w:ascii="Arial" w:eastAsia="Times New Roman" w:hAnsi="Arial" w:cs="Arial"/>
          <w:sz w:val="24"/>
          <w:szCs w:val="24"/>
          <w:lang w:eastAsia="pl-PL"/>
        </w:rPr>
        <w:t>Zwiedzanie Obiektów chronionych odbywa się w zorganizowanych grupach.</w:t>
      </w:r>
    </w:p>
    <w:p w14:paraId="3F5CECE8" w14:textId="77777777" w:rsidR="007C5B2F" w:rsidRPr="007C5B2F" w:rsidRDefault="007C5B2F" w:rsidP="007C5B2F">
      <w:pPr>
        <w:numPr>
          <w:ilvl w:val="0"/>
          <w:numId w:val="23"/>
        </w:numPr>
        <w:spacing w:before="120" w:after="0" w:line="240" w:lineRule="auto"/>
        <w:jc w:val="both"/>
        <w:rPr>
          <w:rFonts w:ascii="Arial" w:eastAsia="Times New Roman" w:hAnsi="Arial" w:cs="Arial"/>
          <w:sz w:val="24"/>
          <w:szCs w:val="24"/>
          <w:lang w:eastAsia="pl-PL"/>
        </w:rPr>
      </w:pPr>
      <w:r w:rsidRPr="007C5B2F">
        <w:rPr>
          <w:rFonts w:ascii="Arial" w:eastAsia="Times New Roman" w:hAnsi="Arial" w:cs="Arial"/>
          <w:sz w:val="24"/>
          <w:szCs w:val="24"/>
          <w:lang w:eastAsia="pl-PL"/>
        </w:rPr>
        <w:t xml:space="preserve">Szczegółowe zapisy dotyczące zasad organizacji wycieczek zawarto </w:t>
      </w:r>
      <w:r w:rsidRPr="007C5B2F">
        <w:rPr>
          <w:rFonts w:ascii="Arial" w:eastAsia="Times New Roman" w:hAnsi="Arial" w:cs="Arial"/>
          <w:sz w:val="24"/>
          <w:szCs w:val="24"/>
          <w:lang w:eastAsia="pl-PL"/>
        </w:rPr>
        <w:br/>
        <w:t xml:space="preserve">w </w:t>
      </w:r>
      <w:r w:rsidRPr="007C5B2F">
        <w:rPr>
          <w:rFonts w:ascii="Arial" w:eastAsia="Times New Roman" w:hAnsi="Arial" w:cs="Arial"/>
          <w:b/>
          <w:sz w:val="24"/>
          <w:szCs w:val="24"/>
          <w:lang w:eastAsia="pl-PL"/>
        </w:rPr>
        <w:t>Wytycznych</w:t>
      </w:r>
      <w:r w:rsidRPr="007C5B2F">
        <w:rPr>
          <w:rFonts w:ascii="Arial" w:eastAsia="Times New Roman" w:hAnsi="Arial" w:cs="Arial"/>
          <w:sz w:val="24"/>
          <w:szCs w:val="24"/>
          <w:lang w:eastAsia="pl-PL"/>
        </w:rPr>
        <w:t>.</w:t>
      </w:r>
    </w:p>
    <w:p w14:paraId="6AF9522D" w14:textId="77777777" w:rsidR="007C5B2F" w:rsidRPr="001F75E6" w:rsidRDefault="007C5B2F" w:rsidP="007D33B1">
      <w:pPr>
        <w:spacing w:before="120" w:after="0" w:line="240" w:lineRule="auto"/>
        <w:jc w:val="both"/>
        <w:rPr>
          <w:rFonts w:ascii="Arial" w:eastAsia="Times New Roman" w:hAnsi="Arial" w:cs="Arial"/>
          <w:sz w:val="24"/>
          <w:szCs w:val="24"/>
          <w:lang w:eastAsia="pl-PL"/>
        </w:rPr>
      </w:pPr>
    </w:p>
    <w:p w14:paraId="79D276A4" w14:textId="77777777" w:rsidR="001F75E6" w:rsidRPr="001F75E6" w:rsidRDefault="001F75E6" w:rsidP="007D33B1">
      <w:pPr>
        <w:keepNext/>
        <w:keepLines/>
        <w:widowControl w:val="0"/>
        <w:numPr>
          <w:ilvl w:val="0"/>
          <w:numId w:val="5"/>
        </w:numPr>
        <w:tabs>
          <w:tab w:val="left" w:pos="746"/>
        </w:tabs>
        <w:spacing w:after="120" w:line="240" w:lineRule="auto"/>
        <w:jc w:val="both"/>
        <w:outlineLvl w:val="1"/>
        <w:rPr>
          <w:rFonts w:ascii="Arial" w:eastAsia="Arial" w:hAnsi="Arial" w:cs="Arial"/>
          <w:b/>
          <w:bCs/>
          <w:color w:val="000000"/>
          <w:sz w:val="28"/>
          <w:szCs w:val="28"/>
          <w:lang w:eastAsia="pl-PL"/>
        </w:rPr>
      </w:pPr>
      <w:bookmarkStart w:id="7" w:name="bookmark140"/>
      <w:bookmarkStart w:id="8" w:name="bookmark141"/>
      <w:bookmarkStart w:id="9" w:name="bookmark143"/>
      <w:r w:rsidRPr="001F75E6">
        <w:rPr>
          <w:rFonts w:ascii="Arial" w:eastAsia="Arial" w:hAnsi="Arial" w:cs="Arial"/>
          <w:b/>
          <w:bCs/>
          <w:color w:val="000000"/>
          <w:sz w:val="28"/>
          <w:szCs w:val="28"/>
          <w:lang w:eastAsia="pl-PL"/>
        </w:rPr>
        <w:t>NADAWANIE UPRAWNIEŃ DOSTĘPU DO STREFY SZCZEGÓLNEGO NADZORU</w:t>
      </w:r>
      <w:bookmarkEnd w:id="7"/>
      <w:bookmarkEnd w:id="8"/>
      <w:bookmarkEnd w:id="9"/>
    </w:p>
    <w:p w14:paraId="1A1E59CE" w14:textId="77777777" w:rsidR="00CC3936" w:rsidRPr="00C965CD" w:rsidRDefault="00CC3936" w:rsidP="007D33B1">
      <w:pPr>
        <w:pStyle w:val="Teksttreci0"/>
        <w:numPr>
          <w:ilvl w:val="0"/>
          <w:numId w:val="15"/>
        </w:numPr>
        <w:tabs>
          <w:tab w:val="left" w:pos="358"/>
        </w:tabs>
        <w:spacing w:line="259" w:lineRule="auto"/>
        <w:ind w:left="320" w:hanging="320"/>
        <w:jc w:val="both"/>
        <w:rPr>
          <w:sz w:val="24"/>
          <w:szCs w:val="24"/>
        </w:rPr>
      </w:pPr>
      <w:bookmarkStart w:id="10" w:name="bookmark144"/>
      <w:bookmarkEnd w:id="10"/>
      <w:r w:rsidRPr="00C965CD">
        <w:rPr>
          <w:color w:val="000000"/>
          <w:sz w:val="24"/>
          <w:szCs w:val="24"/>
        </w:rPr>
        <w:t>Pracownicy  ORLEN Południe S.A., Spółek oraz Podmiotów zewnętrznych otrzymują uprawnienia stosownie do miejsca świadczenia pracy lub usług, bez dostępu do innych Stref szczególnego nadzoru.</w:t>
      </w:r>
    </w:p>
    <w:p w14:paraId="196800CA" w14:textId="77777777" w:rsidR="00CC3936" w:rsidRPr="00C965CD" w:rsidRDefault="00CC3936" w:rsidP="007D33B1">
      <w:pPr>
        <w:pStyle w:val="Teksttreci0"/>
        <w:numPr>
          <w:ilvl w:val="0"/>
          <w:numId w:val="15"/>
        </w:numPr>
        <w:tabs>
          <w:tab w:val="left" w:pos="373"/>
        </w:tabs>
        <w:spacing w:line="259" w:lineRule="auto"/>
        <w:ind w:left="320" w:hanging="320"/>
        <w:jc w:val="both"/>
        <w:rPr>
          <w:sz w:val="24"/>
          <w:szCs w:val="24"/>
        </w:rPr>
      </w:pPr>
      <w:bookmarkStart w:id="11" w:name="bookmark145"/>
      <w:bookmarkEnd w:id="11"/>
      <w:r w:rsidRPr="00C965CD">
        <w:rPr>
          <w:color w:val="000000"/>
          <w:sz w:val="24"/>
          <w:szCs w:val="24"/>
        </w:rPr>
        <w:t xml:space="preserve">Nadanie uprawnień stałych do dostępu do Strefy szczególnego nadzoru </w:t>
      </w:r>
      <w:r>
        <w:rPr>
          <w:color w:val="000000"/>
          <w:sz w:val="24"/>
          <w:szCs w:val="24"/>
        </w:rPr>
        <w:br/>
      </w:r>
      <w:r w:rsidRPr="00C965CD">
        <w:rPr>
          <w:color w:val="000000"/>
          <w:sz w:val="24"/>
          <w:szCs w:val="24"/>
        </w:rPr>
        <w:t>(nie będących miejscem świadczenia pracy lub usług), dla osób posiadających kartę identyfikacyjną, odbywa się na podstawie wniosku, którego wzór dostępny jest w Wytycznych.</w:t>
      </w:r>
    </w:p>
    <w:p w14:paraId="45F30DC3" w14:textId="77777777" w:rsidR="00CC3936" w:rsidRPr="00C965CD" w:rsidRDefault="00CC3936" w:rsidP="00F05447">
      <w:pPr>
        <w:pStyle w:val="Teksttreci0"/>
        <w:numPr>
          <w:ilvl w:val="0"/>
          <w:numId w:val="15"/>
        </w:numPr>
        <w:tabs>
          <w:tab w:val="left" w:pos="361"/>
        </w:tabs>
        <w:spacing w:line="266" w:lineRule="auto"/>
        <w:ind w:left="340" w:hanging="340"/>
        <w:jc w:val="both"/>
        <w:rPr>
          <w:sz w:val="24"/>
          <w:szCs w:val="24"/>
        </w:rPr>
      </w:pPr>
      <w:bookmarkStart w:id="12" w:name="bookmark146"/>
      <w:bookmarkEnd w:id="12"/>
      <w:r w:rsidRPr="00C965CD">
        <w:rPr>
          <w:color w:val="000000"/>
          <w:sz w:val="24"/>
          <w:szCs w:val="24"/>
        </w:rPr>
        <w:t xml:space="preserve">Szczegółowe zasady zarządzania uprawnieniami dostępu do Stref szczególnego nadzoru określono w Wytycznych </w:t>
      </w:r>
      <w:r w:rsidRPr="00C965CD">
        <w:rPr>
          <w:b/>
          <w:bCs/>
          <w:color w:val="000000"/>
          <w:sz w:val="24"/>
          <w:szCs w:val="24"/>
        </w:rPr>
        <w:t>(nie dotyczy kart „Gość” i „</w:t>
      </w:r>
      <w:proofErr w:type="spellStart"/>
      <w:r w:rsidRPr="00C965CD">
        <w:rPr>
          <w:b/>
          <w:bCs/>
          <w:color w:val="000000"/>
          <w:sz w:val="24"/>
          <w:szCs w:val="24"/>
        </w:rPr>
        <w:t>Serwisant</w:t>
      </w:r>
      <w:proofErr w:type="spellEnd"/>
      <w:r w:rsidRPr="00C965CD">
        <w:rPr>
          <w:b/>
          <w:bCs/>
          <w:color w:val="000000"/>
          <w:sz w:val="24"/>
          <w:szCs w:val="24"/>
        </w:rPr>
        <w:t>”).</w:t>
      </w:r>
    </w:p>
    <w:p w14:paraId="1863DD84" w14:textId="77777777" w:rsidR="001F75E6" w:rsidRPr="001F75E6" w:rsidRDefault="00632A7B" w:rsidP="007D33B1">
      <w:pPr>
        <w:keepNext/>
        <w:numPr>
          <w:ilvl w:val="0"/>
          <w:numId w:val="5"/>
        </w:numPr>
        <w:spacing w:before="120" w:after="0" w:line="240" w:lineRule="auto"/>
        <w:jc w:val="both"/>
        <w:outlineLvl w:val="0"/>
        <w:rPr>
          <w:rFonts w:ascii="Arial" w:eastAsia="Times New Roman" w:hAnsi="Arial" w:cs="Times New Roman"/>
          <w:b/>
          <w:sz w:val="28"/>
          <w:szCs w:val="24"/>
          <w:lang w:eastAsia="pl-PL"/>
        </w:rPr>
      </w:pPr>
      <w:r w:rsidRPr="00632A7B">
        <w:rPr>
          <w:rFonts w:ascii="Arial" w:eastAsia="Times New Roman" w:hAnsi="Arial" w:cs="Times New Roman"/>
          <w:b/>
          <w:sz w:val="28"/>
          <w:szCs w:val="24"/>
          <w:lang w:eastAsia="pl-PL"/>
        </w:rPr>
        <w:t>ZASADY PROWADZENIA KONTROLI TRZEŹWOŚCI PRACOWNIKÓW ORAZ KONTROLI PRACOWNIKÓW NA OBECNOŚĆ W ICH ORGANIZMIE ŚRODKÓW DZIAŁAJĄCYCH PODOBNIE DO ALKOHOLU.</w:t>
      </w:r>
    </w:p>
    <w:p w14:paraId="4A35C51A" w14:textId="77777777" w:rsidR="007705C5" w:rsidRPr="007705C5" w:rsidRDefault="007705C5" w:rsidP="007705C5">
      <w:pPr>
        <w:spacing w:before="120" w:after="0" w:line="240" w:lineRule="auto"/>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W celu zapewnienia ochrony życia i zdrowia pracowników i innych osób oraz ochrony mienia, na terenie Obiektów chronionych wprowadza się kontrolę trzeźwości oraz kontrolę na obecność w ich organizmach środków działających podobnie do alkoholu, stosując przepisy:</w:t>
      </w:r>
    </w:p>
    <w:p w14:paraId="0BD76079" w14:textId="77777777" w:rsidR="007705C5" w:rsidRPr="007705C5" w:rsidRDefault="007705C5" w:rsidP="007705C5">
      <w:pPr>
        <w:numPr>
          <w:ilvl w:val="0"/>
          <w:numId w:val="9"/>
        </w:numPr>
        <w:spacing w:before="120" w:after="0" w:line="240" w:lineRule="auto"/>
        <w:ind w:left="714" w:hanging="357"/>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ustawy z dnia 26 czerwca 1974 r. – Kodeks Pracy,</w:t>
      </w:r>
    </w:p>
    <w:p w14:paraId="609CB641" w14:textId="77777777" w:rsidR="007705C5" w:rsidRPr="007705C5" w:rsidRDefault="007705C5" w:rsidP="007705C5">
      <w:pPr>
        <w:numPr>
          <w:ilvl w:val="0"/>
          <w:numId w:val="9"/>
        </w:numPr>
        <w:spacing w:before="120" w:after="0" w:line="240" w:lineRule="auto"/>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 xml:space="preserve">rozporządzenia ministra zdrowia z dnia 16 lutego 2023 r. w sprawie badań na obecność alkoholu lub środków działających podobnie do alkoholu </w:t>
      </w:r>
      <w:r w:rsidRPr="007705C5">
        <w:rPr>
          <w:rFonts w:ascii="Arial" w:eastAsia="Times New Roman" w:hAnsi="Arial" w:cs="Arial"/>
          <w:sz w:val="24"/>
          <w:szCs w:val="24"/>
          <w:lang w:eastAsia="pl-PL"/>
        </w:rPr>
        <w:br/>
        <w:t>w organizmie pracownika,</w:t>
      </w:r>
    </w:p>
    <w:p w14:paraId="7708D392" w14:textId="77777777" w:rsidR="007705C5" w:rsidRPr="007705C5" w:rsidRDefault="007705C5" w:rsidP="007705C5">
      <w:pPr>
        <w:numPr>
          <w:ilvl w:val="0"/>
          <w:numId w:val="9"/>
        </w:numPr>
        <w:spacing w:before="120" w:after="0" w:line="240" w:lineRule="auto"/>
        <w:ind w:left="714" w:hanging="357"/>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aktualnie obowiązującego w  ORLEN Południe S.A. Zarządzenia w sprawie wprowadzenia do stosowania Regulaminu Pracy dla   ORLEN Południe S.A.,</w:t>
      </w:r>
    </w:p>
    <w:p w14:paraId="28A980D3" w14:textId="77777777" w:rsidR="007705C5" w:rsidRPr="007705C5" w:rsidRDefault="007705C5" w:rsidP="007705C5">
      <w:pPr>
        <w:numPr>
          <w:ilvl w:val="0"/>
          <w:numId w:val="9"/>
        </w:numPr>
        <w:spacing w:before="120" w:after="0" w:line="240" w:lineRule="auto"/>
        <w:ind w:left="714" w:hanging="357"/>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lastRenderedPageBreak/>
        <w:t xml:space="preserve">ustawy z dnia 26 października 1982 r. o wychowaniu w trzeźwości </w:t>
      </w:r>
      <w:r w:rsidRPr="007705C5">
        <w:rPr>
          <w:rFonts w:ascii="Arial" w:eastAsia="Times New Roman" w:hAnsi="Arial" w:cs="Arial"/>
          <w:sz w:val="24"/>
          <w:szCs w:val="24"/>
          <w:lang w:eastAsia="pl-PL"/>
        </w:rPr>
        <w:br/>
        <w:t>i przeciwdziałaniu alkoholizmowi,</w:t>
      </w:r>
    </w:p>
    <w:p w14:paraId="09BFF101" w14:textId="77777777" w:rsidR="007705C5" w:rsidRPr="007705C5" w:rsidRDefault="007705C5" w:rsidP="007705C5">
      <w:pPr>
        <w:numPr>
          <w:ilvl w:val="0"/>
          <w:numId w:val="9"/>
        </w:numPr>
        <w:spacing w:before="120" w:after="0" w:line="240" w:lineRule="auto"/>
        <w:ind w:left="714" w:hanging="357"/>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ustawy z dnia 29 lipca 2005 r. o przeciwdziałaniu narkomanii,</w:t>
      </w:r>
    </w:p>
    <w:p w14:paraId="238D5861" w14:textId="77777777" w:rsidR="007705C5" w:rsidRPr="007705C5" w:rsidRDefault="007705C5" w:rsidP="007705C5">
      <w:pPr>
        <w:numPr>
          <w:ilvl w:val="0"/>
          <w:numId w:val="9"/>
        </w:numPr>
        <w:spacing w:before="120" w:after="0" w:line="240" w:lineRule="auto"/>
        <w:ind w:left="714" w:hanging="357"/>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 xml:space="preserve">niniejszej Instrukcji oraz </w:t>
      </w:r>
      <w:r w:rsidRPr="007705C5">
        <w:rPr>
          <w:rFonts w:ascii="Arial" w:eastAsia="Times New Roman" w:hAnsi="Arial" w:cs="Arial"/>
          <w:b/>
          <w:sz w:val="24"/>
          <w:szCs w:val="24"/>
          <w:lang w:eastAsia="pl-PL"/>
        </w:rPr>
        <w:t>Wytycznych</w:t>
      </w:r>
      <w:r w:rsidRPr="007705C5">
        <w:rPr>
          <w:rFonts w:ascii="Arial" w:eastAsia="Times New Roman" w:hAnsi="Arial" w:cs="Arial"/>
          <w:sz w:val="24"/>
          <w:szCs w:val="24"/>
          <w:lang w:eastAsia="pl-PL"/>
        </w:rPr>
        <w:t>.</w:t>
      </w:r>
    </w:p>
    <w:p w14:paraId="008450BE" w14:textId="77777777" w:rsidR="007705C5" w:rsidRPr="007705C5" w:rsidRDefault="007705C5" w:rsidP="007705C5">
      <w:pPr>
        <w:numPr>
          <w:ilvl w:val="0"/>
          <w:numId w:val="10"/>
        </w:numPr>
        <w:spacing w:before="120" w:after="0" w:line="240" w:lineRule="auto"/>
        <w:ind w:left="357"/>
        <w:jc w:val="both"/>
        <w:rPr>
          <w:rFonts w:ascii="Arial" w:eastAsia="Calibri" w:hAnsi="Arial" w:cs="Arial"/>
          <w:sz w:val="24"/>
          <w:szCs w:val="24"/>
          <w:lang w:eastAsia="pl-PL"/>
        </w:rPr>
      </w:pPr>
      <w:r w:rsidRPr="007705C5">
        <w:rPr>
          <w:rFonts w:ascii="Arial" w:eastAsia="Calibri" w:hAnsi="Arial" w:cs="Arial"/>
          <w:sz w:val="24"/>
          <w:szCs w:val="24"/>
          <w:lang w:eastAsia="pl-PL"/>
        </w:rPr>
        <w:t xml:space="preserve">Kontrola trzeźwości oraz kontrola na obecność w organizmie środków działających podobnie do alkoholu może być prowadzona wobec pracowników ORLEN Południe S.A., osób fizycznych wykonujących pracę na rzecz ORLEN Południe S.A. na innej podstawie niż stosunek pracy oraz osób fizycznych prowadzących na własny rachunek działalność gospodarczą, których praca jest organizowana przez ORLEN Południe S.A. </w:t>
      </w:r>
    </w:p>
    <w:p w14:paraId="6F1A31C8" w14:textId="77777777" w:rsidR="007705C5" w:rsidRPr="007705C5" w:rsidRDefault="007705C5" w:rsidP="007705C5">
      <w:pPr>
        <w:numPr>
          <w:ilvl w:val="0"/>
          <w:numId w:val="10"/>
        </w:numPr>
        <w:spacing w:before="120" w:after="0" w:line="240" w:lineRule="auto"/>
        <w:ind w:left="357"/>
        <w:jc w:val="both"/>
        <w:rPr>
          <w:rFonts w:ascii="Arial" w:eastAsia="Calibri" w:hAnsi="Arial" w:cs="Arial"/>
          <w:sz w:val="24"/>
          <w:szCs w:val="24"/>
          <w:lang w:eastAsia="pl-PL"/>
        </w:rPr>
      </w:pPr>
      <w:r w:rsidRPr="007705C5">
        <w:rPr>
          <w:rFonts w:ascii="Arial" w:eastAsia="Calibri" w:hAnsi="Arial" w:cs="Arial"/>
          <w:sz w:val="24"/>
          <w:szCs w:val="24"/>
          <w:lang w:eastAsia="pl-PL"/>
        </w:rPr>
        <w:t xml:space="preserve">Kontrola trzeźwości oraz kontrola na obecność w organizmie środków działających podobnie do alkoholu może być prowadzona wobec pracowników i osób fizycznych, o których mowa w ust. 1 powyżej, przekraczających linię urządzeń kontroli dostępu lub linię ogrodzeń terenów zakładów ORLEN Południe S.A., na których prowadzone są procesy produkcyjne oraz pracowników znajdujących się na tych terenach. </w:t>
      </w:r>
    </w:p>
    <w:p w14:paraId="5AF4BEAA" w14:textId="77777777" w:rsidR="007705C5" w:rsidRPr="007705C5" w:rsidRDefault="007705C5" w:rsidP="007705C5">
      <w:pPr>
        <w:numPr>
          <w:ilvl w:val="0"/>
          <w:numId w:val="10"/>
        </w:numPr>
        <w:spacing w:before="120" w:after="0" w:line="240" w:lineRule="auto"/>
        <w:ind w:left="357"/>
        <w:jc w:val="both"/>
        <w:rPr>
          <w:rFonts w:ascii="Arial" w:eastAsia="Calibri" w:hAnsi="Arial" w:cs="Arial"/>
          <w:sz w:val="24"/>
          <w:szCs w:val="24"/>
          <w:lang w:eastAsia="pl-PL"/>
        </w:rPr>
      </w:pPr>
      <w:r w:rsidRPr="007705C5">
        <w:rPr>
          <w:rFonts w:ascii="Arial" w:eastAsia="Calibri" w:hAnsi="Arial" w:cs="Arial"/>
          <w:sz w:val="24"/>
          <w:szCs w:val="24"/>
          <w:lang w:eastAsia="pl-PL"/>
        </w:rPr>
        <w:t>Kontrola trzeźwości oraz kontrola na obecność w organizmie środków działających podobnie do alkoholu może odbywać się zarówno przed jak i w trakcie wykonywania pracy, wielokrotnie w ciągu całej doby, każdego dnia tygodnia. Na terenie Obiektów chronionych ORLEN Południe S.A. obowiązuje całkowity zakaz przebywania osób będących w stanie po użyciu alkoholu albo stanie nietrzeźwości w rozumieniu art. 46 ust. 2 albo 3 ustawy z dnia 26 października 1982 r. o wychowaniu w trzeźwości i przeciwdziałaniu alkoholizmowi oraz osób pozostających pod wpływem środków działających podobnie do alkoholu a także spożywania napojów alkoholowych oraz zażywania środków działających podobnie do alkoholu.</w:t>
      </w:r>
    </w:p>
    <w:p w14:paraId="7A43729F" w14:textId="77777777" w:rsidR="007705C5" w:rsidRPr="007705C5" w:rsidRDefault="007705C5" w:rsidP="007705C5">
      <w:pPr>
        <w:numPr>
          <w:ilvl w:val="0"/>
          <w:numId w:val="10"/>
        </w:numPr>
        <w:spacing w:before="120" w:after="0" w:line="240" w:lineRule="auto"/>
        <w:ind w:left="357" w:hanging="357"/>
        <w:jc w:val="both"/>
        <w:rPr>
          <w:rFonts w:ascii="Arial" w:eastAsia="Calibri" w:hAnsi="Arial" w:cs="Arial"/>
          <w:sz w:val="24"/>
          <w:szCs w:val="24"/>
          <w:lang w:eastAsia="pl-PL"/>
        </w:rPr>
      </w:pPr>
      <w:r w:rsidRPr="007705C5">
        <w:rPr>
          <w:rFonts w:ascii="Arial" w:eastAsia="Calibri" w:hAnsi="Arial" w:cs="Arial"/>
          <w:sz w:val="24"/>
          <w:szCs w:val="24"/>
          <w:lang w:eastAsia="pl-PL"/>
        </w:rPr>
        <w:t>Na terenie ORLEN Południe S.A., na których prowadzone są procesy produkcyjne obowiązuje całkowity zakaz wnoszenia i wwożenia napojów alkoholowych oraz środków działających podobnie do alkoholu.</w:t>
      </w:r>
    </w:p>
    <w:p w14:paraId="08912910" w14:textId="77777777" w:rsidR="007705C5" w:rsidRPr="007705C5" w:rsidRDefault="007705C5" w:rsidP="007705C5">
      <w:pPr>
        <w:numPr>
          <w:ilvl w:val="0"/>
          <w:numId w:val="10"/>
        </w:numPr>
        <w:spacing w:before="120" w:after="0" w:line="240" w:lineRule="auto"/>
        <w:ind w:left="357" w:hanging="357"/>
        <w:jc w:val="both"/>
        <w:rPr>
          <w:rFonts w:ascii="Arial" w:eastAsia="Calibri" w:hAnsi="Arial" w:cs="Arial"/>
          <w:sz w:val="24"/>
          <w:szCs w:val="24"/>
          <w:lang w:eastAsia="pl-PL"/>
        </w:rPr>
      </w:pPr>
      <w:r w:rsidRPr="007705C5">
        <w:rPr>
          <w:rFonts w:ascii="Arial" w:eastAsia="Calibri" w:hAnsi="Arial" w:cs="Arial"/>
          <w:sz w:val="24"/>
          <w:szCs w:val="24"/>
          <w:lang w:eastAsia="pl-PL"/>
        </w:rPr>
        <w:t xml:space="preserve">Kontrola trzeźwości </w:t>
      </w:r>
      <w:r w:rsidRPr="007705C5">
        <w:rPr>
          <w:rFonts w:ascii="Arial" w:eastAsia="Times New Roman" w:hAnsi="Arial" w:cs="Arial"/>
          <w:sz w:val="24"/>
          <w:szCs w:val="24"/>
          <w:lang w:eastAsia="pl-PL"/>
        </w:rPr>
        <w:t xml:space="preserve">oraz kontrola na obecność w organizmie środków działających podobnie do alkoholu </w:t>
      </w:r>
      <w:r w:rsidRPr="007705C5">
        <w:rPr>
          <w:rFonts w:ascii="Arial" w:eastAsia="Calibri" w:hAnsi="Arial" w:cs="Arial"/>
          <w:sz w:val="24"/>
          <w:szCs w:val="24"/>
          <w:lang w:eastAsia="pl-PL"/>
        </w:rPr>
        <w:t>nie może naruszać godności oraz innych dóbr osobistych pracownika.</w:t>
      </w:r>
    </w:p>
    <w:p w14:paraId="43E1027C" w14:textId="77777777" w:rsidR="007705C5" w:rsidRPr="007705C5" w:rsidRDefault="007705C5" w:rsidP="007705C5">
      <w:pPr>
        <w:numPr>
          <w:ilvl w:val="0"/>
          <w:numId w:val="10"/>
        </w:numPr>
        <w:spacing w:before="120" w:after="0" w:line="240" w:lineRule="auto"/>
        <w:ind w:left="357" w:hanging="357"/>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Kontrola trzeźwości oraz kontrola pracowników na obecność w ich organizmie środków działających podobnie do alkoholu obejmuje badania przy użyciu metod niewymagających badania laboratoryjnego</w:t>
      </w:r>
      <w:r w:rsidRPr="007705C5">
        <w:rPr>
          <w:rFonts w:ascii="Arial" w:eastAsia="Calibri" w:hAnsi="Arial" w:cs="Arial"/>
          <w:sz w:val="24"/>
          <w:szCs w:val="24"/>
          <w:lang w:eastAsia="pl-PL"/>
        </w:rPr>
        <w:t xml:space="preserve">.  </w:t>
      </w:r>
    </w:p>
    <w:p w14:paraId="2A292750" w14:textId="77777777" w:rsidR="007705C5" w:rsidRPr="007705C5" w:rsidRDefault="007705C5" w:rsidP="007705C5">
      <w:pPr>
        <w:numPr>
          <w:ilvl w:val="1"/>
          <w:numId w:val="10"/>
        </w:numPr>
        <w:tabs>
          <w:tab w:val="clear" w:pos="360"/>
        </w:tabs>
        <w:spacing w:before="120" w:after="0" w:line="240" w:lineRule="auto"/>
        <w:ind w:left="717"/>
        <w:jc w:val="both"/>
        <w:rPr>
          <w:rFonts w:ascii="Arial" w:eastAsia="Calibri" w:hAnsi="Arial" w:cs="Arial"/>
          <w:lang w:eastAsia="pl-PL"/>
        </w:rPr>
      </w:pPr>
      <w:r w:rsidRPr="007705C5">
        <w:rPr>
          <w:rFonts w:ascii="Arial" w:eastAsia="Calibri" w:hAnsi="Arial" w:cs="Arial"/>
          <w:sz w:val="24"/>
          <w:szCs w:val="24"/>
          <w:lang w:eastAsia="pl-PL"/>
        </w:rPr>
        <w:t xml:space="preserve">Urządzeniami wykorzystywanymi do kontroli trzeźwości są elektroniczne analizatory wydechu dokonujące pomiaru stężenia alkoholu w wydychanym powietrzu z użyciem ustnika metodą spektrometrii w podczerwieni lub metodą utleniania elektrochemicznego a także analizatory niewyposażone w ustnik </w:t>
      </w:r>
      <w:r w:rsidRPr="007705C5">
        <w:rPr>
          <w:rFonts w:ascii="Arial" w:eastAsia="Calibri" w:hAnsi="Arial" w:cs="Arial"/>
          <w:sz w:val="24"/>
          <w:szCs w:val="24"/>
          <w:lang w:eastAsia="pl-PL"/>
        </w:rPr>
        <w:br/>
        <w:t xml:space="preserve">i cyfrową prezentację wyniku, posiadające ważny dokument potwierdzający kalibrację lub wzorcowanie, z uwzględnieniem pkt. 8 niniejszego rozdziału oraz zapisów Rozdz. V pkt. 5 </w:t>
      </w:r>
      <w:r w:rsidRPr="007705C5">
        <w:rPr>
          <w:rFonts w:ascii="Arial" w:eastAsia="Calibri" w:hAnsi="Arial" w:cs="Arial"/>
          <w:b/>
          <w:sz w:val="24"/>
          <w:szCs w:val="24"/>
          <w:lang w:eastAsia="pl-PL"/>
        </w:rPr>
        <w:t>Wytycznych</w:t>
      </w:r>
      <w:r w:rsidRPr="007705C5">
        <w:rPr>
          <w:rFonts w:ascii="Arial" w:eastAsia="Calibri" w:hAnsi="Arial" w:cs="Arial"/>
          <w:sz w:val="24"/>
          <w:szCs w:val="24"/>
          <w:lang w:eastAsia="pl-PL"/>
        </w:rPr>
        <w:t xml:space="preserve"> </w:t>
      </w:r>
    </w:p>
    <w:p w14:paraId="07D600DB" w14:textId="77777777" w:rsidR="007705C5" w:rsidRPr="007705C5" w:rsidRDefault="007705C5" w:rsidP="007705C5">
      <w:pPr>
        <w:numPr>
          <w:ilvl w:val="1"/>
          <w:numId w:val="10"/>
        </w:numPr>
        <w:tabs>
          <w:tab w:val="clear" w:pos="360"/>
        </w:tabs>
        <w:spacing w:before="120" w:after="0" w:line="240" w:lineRule="auto"/>
        <w:ind w:left="717"/>
        <w:jc w:val="both"/>
        <w:rPr>
          <w:rFonts w:ascii="Arial" w:eastAsia="Calibri" w:hAnsi="Arial" w:cs="Arial"/>
          <w:lang w:eastAsia="pl-PL"/>
        </w:rPr>
      </w:pPr>
      <w:r w:rsidRPr="007705C5">
        <w:rPr>
          <w:rFonts w:ascii="Arial" w:eastAsia="Calibri" w:hAnsi="Arial" w:cs="Arial"/>
          <w:sz w:val="24"/>
          <w:szCs w:val="24"/>
          <w:lang w:eastAsia="pl-PL"/>
        </w:rPr>
        <w:t>Urządzeniami wykorzystywanymi do kontroli na obecność w organizmie środków działających podobnie do alkoholu są narkotesty służące do oznaczania metodą immunologiczną środków działających podobnie do alkoholu pobranych nieinwazyjnie próbek śliny.</w:t>
      </w:r>
    </w:p>
    <w:p w14:paraId="37EB8E67" w14:textId="77777777" w:rsidR="007705C5" w:rsidRPr="007705C5" w:rsidRDefault="007705C5" w:rsidP="007705C5">
      <w:pPr>
        <w:numPr>
          <w:ilvl w:val="0"/>
          <w:numId w:val="10"/>
        </w:numPr>
        <w:spacing w:before="120" w:after="0" w:line="240" w:lineRule="auto"/>
        <w:jc w:val="both"/>
        <w:rPr>
          <w:rFonts w:ascii="Arial" w:eastAsia="Calibri" w:hAnsi="Arial" w:cs="Arial"/>
          <w:sz w:val="24"/>
          <w:szCs w:val="24"/>
          <w:lang w:eastAsia="pl-PL"/>
        </w:rPr>
      </w:pPr>
      <w:r w:rsidRPr="007705C5">
        <w:rPr>
          <w:rFonts w:ascii="Arial" w:eastAsia="Calibri" w:hAnsi="Arial" w:cs="Arial"/>
          <w:sz w:val="24"/>
          <w:szCs w:val="24"/>
          <w:lang w:eastAsia="pl-PL"/>
        </w:rPr>
        <w:lastRenderedPageBreak/>
        <w:t>Pozytywny wynik badania przeprowadzonego przy użyciu analizatora wydechu niewyposażonego w cyfrową prezentację wyniku należy niezwłocznie zweryfikować analizatorem umożliwiającym odczytanie wyniku.</w:t>
      </w:r>
    </w:p>
    <w:p w14:paraId="62C2CBC6" w14:textId="77777777" w:rsidR="007705C5" w:rsidRPr="007705C5" w:rsidRDefault="007705C5" w:rsidP="007705C5">
      <w:pPr>
        <w:numPr>
          <w:ilvl w:val="0"/>
          <w:numId w:val="10"/>
        </w:numPr>
        <w:spacing w:before="120" w:after="0" w:line="240" w:lineRule="auto"/>
        <w:jc w:val="both"/>
        <w:rPr>
          <w:rFonts w:ascii="Arial" w:eastAsia="Calibri" w:hAnsi="Arial" w:cs="Arial"/>
          <w:sz w:val="24"/>
          <w:szCs w:val="24"/>
          <w:lang w:eastAsia="pl-PL"/>
        </w:rPr>
      </w:pPr>
      <w:r w:rsidRPr="007705C5">
        <w:rPr>
          <w:rFonts w:ascii="Arial" w:eastAsia="Calibri" w:hAnsi="Arial" w:cs="Arial"/>
          <w:sz w:val="24"/>
          <w:szCs w:val="24"/>
          <w:lang w:eastAsia="pl-PL"/>
        </w:rPr>
        <w:t xml:space="preserve">Badanie trzeźwości, o którym mowa w ust. 6.1, polega na stwierdzeniu braku obecności alkoholu w organizmie pracownika albo obecności alkoholu wskazującej na stan po użyciu alkoholu albo stan nietrzeźwości w rozumieniu art. 46 ust. 2 albo 3 ustawy z dnia 26 października 1982 r. o wychowaniu w trzeźwości </w:t>
      </w:r>
      <w:r w:rsidRPr="007705C5">
        <w:rPr>
          <w:rFonts w:ascii="Arial" w:eastAsia="Calibri" w:hAnsi="Arial" w:cs="Arial"/>
          <w:sz w:val="24"/>
          <w:szCs w:val="24"/>
          <w:lang w:eastAsia="pl-PL"/>
        </w:rPr>
        <w:br/>
        <w:t>i przeciwdziałaniu alkoholizmowi. Za równoznaczne ze stwierdzeniem braku obecności alkoholu w organizmie pracownika uznaje się przypadki, w których zawartość alkoholu nie osiąga lub nie prowadzi do osiągnięcia wartości właściwych dla stanu po użyciu alkoholu.</w:t>
      </w:r>
    </w:p>
    <w:p w14:paraId="66105A45" w14:textId="77777777" w:rsidR="007705C5" w:rsidRPr="007705C5" w:rsidRDefault="007705C5" w:rsidP="007705C5">
      <w:pPr>
        <w:numPr>
          <w:ilvl w:val="0"/>
          <w:numId w:val="10"/>
        </w:numPr>
        <w:spacing w:before="120" w:after="0" w:line="240" w:lineRule="auto"/>
        <w:jc w:val="both"/>
        <w:rPr>
          <w:rFonts w:ascii="Arial" w:eastAsia="Calibri" w:hAnsi="Arial" w:cs="Arial"/>
          <w:sz w:val="24"/>
          <w:szCs w:val="24"/>
          <w:lang w:eastAsia="pl-PL"/>
        </w:rPr>
      </w:pPr>
      <w:r w:rsidRPr="007705C5">
        <w:rPr>
          <w:rFonts w:ascii="Arial" w:eastAsia="Times New Roman" w:hAnsi="Arial" w:cs="Arial"/>
          <w:sz w:val="24"/>
          <w:szCs w:val="24"/>
          <w:lang w:eastAsia="pl-PL"/>
        </w:rPr>
        <w:t xml:space="preserve">Badanie na obecność w organizmie środków działających podobnie do alkoholu, </w:t>
      </w:r>
      <w:r w:rsidRPr="007705C5">
        <w:rPr>
          <w:rFonts w:ascii="Arial" w:eastAsia="Times New Roman" w:hAnsi="Arial" w:cs="Arial"/>
          <w:sz w:val="24"/>
          <w:szCs w:val="24"/>
          <w:lang w:eastAsia="pl-PL"/>
        </w:rPr>
        <w:br/>
        <w:t>o którym mowa w ust. 6.2, polega na stwierdzeniu braku w organizmie środków określonych w § 10</w:t>
      </w:r>
      <w:r w:rsidRPr="007705C5">
        <w:rPr>
          <w:rFonts w:ascii="Calibri" w:eastAsia="Times New Roman" w:hAnsi="Calibri" w:cs="Calibri"/>
          <w:sz w:val="24"/>
          <w:szCs w:val="24"/>
          <w:lang w:eastAsia="pl-PL"/>
        </w:rPr>
        <w:t xml:space="preserve"> </w:t>
      </w:r>
      <w:r w:rsidRPr="007705C5">
        <w:rPr>
          <w:rFonts w:ascii="Arial" w:eastAsia="Times New Roman" w:hAnsi="Arial" w:cs="Arial"/>
          <w:sz w:val="24"/>
          <w:szCs w:val="24"/>
          <w:lang w:eastAsia="pl-PL"/>
        </w:rPr>
        <w:t xml:space="preserve"> rozporządzenia Ministra Zdrowia z dnia 16 lutego 2023 r. poprzez zbadanie testerem pobranych nieinwazyjnie od pracownika próbek śliny. </w:t>
      </w:r>
    </w:p>
    <w:p w14:paraId="1C640620" w14:textId="77777777" w:rsidR="007705C5" w:rsidRPr="007705C5" w:rsidRDefault="007705C5" w:rsidP="007705C5">
      <w:pPr>
        <w:numPr>
          <w:ilvl w:val="0"/>
          <w:numId w:val="10"/>
        </w:numPr>
        <w:spacing w:before="120" w:after="0" w:line="240" w:lineRule="auto"/>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 xml:space="preserve">Pracodawca nie może dopuścić pracownika lub osoby fizycznej, o której mowa </w:t>
      </w:r>
      <w:r w:rsidRPr="007705C5">
        <w:rPr>
          <w:rFonts w:ascii="Arial" w:eastAsia="Times New Roman" w:hAnsi="Arial" w:cs="Arial"/>
          <w:sz w:val="24"/>
          <w:szCs w:val="24"/>
          <w:lang w:eastAsia="pl-PL"/>
        </w:rPr>
        <w:br/>
        <w:t xml:space="preserve">w ust. 1 do pracy, gdy kontrola trzeźwości wykaże stan po spożyciu alkoholu albo stan nietrzeźwości lub gdy będzie zachodzić uzasadnione podejrzenie, </w:t>
      </w:r>
      <w:r w:rsidRPr="007705C5">
        <w:rPr>
          <w:rFonts w:ascii="Arial" w:eastAsia="Times New Roman" w:hAnsi="Arial" w:cs="Arial"/>
          <w:sz w:val="24"/>
          <w:szCs w:val="24"/>
          <w:lang w:eastAsia="pl-PL"/>
        </w:rPr>
        <w:br/>
        <w:t xml:space="preserve">że pracownik stawił się do pracy w stanie po spożyciu alkoholu albo w stanie nietrzeźwości lub spożywał alkohol w czasie pracy. </w:t>
      </w:r>
    </w:p>
    <w:p w14:paraId="444BB32C" w14:textId="77777777" w:rsidR="007705C5" w:rsidRPr="007705C5" w:rsidRDefault="007705C5" w:rsidP="007705C5">
      <w:pPr>
        <w:spacing w:before="120" w:after="0" w:line="240" w:lineRule="auto"/>
        <w:ind w:left="360"/>
        <w:jc w:val="both"/>
        <w:rPr>
          <w:rFonts w:ascii="Calibri" w:eastAsia="Calibri" w:hAnsi="Calibri" w:cs="Calibri"/>
          <w:sz w:val="24"/>
          <w:szCs w:val="24"/>
          <w:lang w:eastAsia="pl-PL"/>
        </w:rPr>
      </w:pPr>
      <w:r w:rsidRPr="007705C5">
        <w:rPr>
          <w:rFonts w:ascii="Arial" w:eastAsia="Calibri" w:hAnsi="Arial" w:cs="Arial"/>
          <w:sz w:val="24"/>
          <w:szCs w:val="24"/>
          <w:lang w:eastAsia="pl-PL"/>
        </w:rPr>
        <w:t xml:space="preserve">Informację dotyczącą podstawy niedopuszczenia do pracy przekazuje się kontrolowanej osobie do wiadomości przekazując kopię protokołu z kontroli </w:t>
      </w:r>
      <w:r w:rsidRPr="007705C5">
        <w:rPr>
          <w:rFonts w:ascii="Arial" w:eastAsia="Calibri" w:hAnsi="Arial" w:cs="Arial"/>
          <w:sz w:val="24"/>
          <w:szCs w:val="24"/>
          <w:lang w:eastAsia="pl-PL"/>
        </w:rPr>
        <w:br/>
        <w:t>z przedmiotowego badania.</w:t>
      </w:r>
    </w:p>
    <w:p w14:paraId="272565A5" w14:textId="77777777" w:rsidR="007705C5" w:rsidRPr="007705C5" w:rsidRDefault="007705C5" w:rsidP="007705C5">
      <w:pPr>
        <w:numPr>
          <w:ilvl w:val="0"/>
          <w:numId w:val="10"/>
        </w:numPr>
        <w:spacing w:before="120" w:after="0" w:line="240" w:lineRule="auto"/>
        <w:jc w:val="both"/>
        <w:rPr>
          <w:rFonts w:ascii="Arial" w:eastAsia="Times New Roman" w:hAnsi="Arial" w:cs="Arial"/>
          <w:sz w:val="24"/>
          <w:szCs w:val="24"/>
          <w:lang w:eastAsia="pl-PL"/>
        </w:rPr>
      </w:pPr>
      <w:r w:rsidRPr="007705C5">
        <w:rPr>
          <w:rFonts w:ascii="Arial" w:eastAsia="Calibri" w:hAnsi="Arial" w:cs="Arial"/>
          <w:sz w:val="24"/>
          <w:szCs w:val="24"/>
          <w:lang w:eastAsia="pl-PL"/>
        </w:rPr>
        <w:t xml:space="preserve">W przypadku gdy pracownik nie został dopuszczony do pracy w związku </w:t>
      </w:r>
      <w:r w:rsidRPr="007705C5">
        <w:rPr>
          <w:rFonts w:ascii="Arial" w:eastAsia="Calibri" w:hAnsi="Arial" w:cs="Arial"/>
          <w:sz w:val="24"/>
          <w:szCs w:val="24"/>
          <w:lang w:eastAsia="pl-PL"/>
        </w:rPr>
        <w:br/>
        <w:t>z uzasadnionym podejrzeniem, że stawił się do pracy w stanie po użyciu alkoholu albo w stanie nietrzeźwości lub w związku z uzasadnionym podejrzeniem, że  spożywał alkohol w czasie pracy, a wynik przeprowadzonego badania nie wskazuje na stan po użyciu alkoholu albo stan nietrzeźwości pracownika, okres niedopuszczenia pracownika do pracy jest okresem usprawiedliwionej nieobecności w pracy, za który pracownik zachowuje prawo do wynagrodzenia.</w:t>
      </w:r>
    </w:p>
    <w:p w14:paraId="60B9296E" w14:textId="77777777" w:rsidR="007705C5" w:rsidRPr="007705C5" w:rsidRDefault="007705C5" w:rsidP="007705C5">
      <w:pPr>
        <w:numPr>
          <w:ilvl w:val="0"/>
          <w:numId w:val="10"/>
        </w:numPr>
        <w:spacing w:before="120" w:after="0" w:line="240" w:lineRule="auto"/>
        <w:contextualSpacing/>
        <w:jc w:val="both"/>
        <w:rPr>
          <w:rFonts w:ascii="Arial" w:eastAsia="Calibri" w:hAnsi="Arial" w:cs="Arial"/>
          <w:lang w:eastAsia="pl-PL"/>
        </w:rPr>
      </w:pPr>
      <w:r w:rsidRPr="007705C5">
        <w:rPr>
          <w:rFonts w:ascii="Arial" w:eastAsia="Calibri" w:hAnsi="Arial" w:cs="Arial"/>
          <w:sz w:val="24"/>
          <w:szCs w:val="24"/>
          <w:lang w:eastAsia="pl-PL"/>
        </w:rPr>
        <w:t xml:space="preserve">Na żądanie pracodawcy lub pracownika niedopuszczonego do pracy, badanie stanu trzeźwości pracownika przeprowadza uprawniony organ powołany </w:t>
      </w:r>
      <w:r w:rsidRPr="007705C5">
        <w:rPr>
          <w:rFonts w:ascii="Arial" w:eastAsia="Calibri" w:hAnsi="Arial" w:cs="Arial"/>
          <w:sz w:val="24"/>
          <w:szCs w:val="24"/>
          <w:lang w:eastAsia="pl-PL"/>
        </w:rPr>
        <w:br/>
        <w:t>do ochrony porządku publicznego.</w:t>
      </w:r>
    </w:p>
    <w:p w14:paraId="3A774D88" w14:textId="77777777" w:rsidR="007705C5" w:rsidRPr="007705C5" w:rsidRDefault="007705C5" w:rsidP="007705C5">
      <w:pPr>
        <w:numPr>
          <w:ilvl w:val="0"/>
          <w:numId w:val="10"/>
        </w:numPr>
        <w:spacing w:before="120" w:after="0" w:line="240" w:lineRule="auto"/>
        <w:ind w:hanging="357"/>
        <w:jc w:val="both"/>
        <w:rPr>
          <w:rFonts w:ascii="Arial" w:eastAsia="Times New Roman" w:hAnsi="Arial" w:cs="Arial"/>
          <w:sz w:val="24"/>
          <w:szCs w:val="24"/>
          <w:lang w:eastAsia="pl-PL"/>
        </w:rPr>
      </w:pPr>
      <w:r w:rsidRPr="007705C5">
        <w:rPr>
          <w:rFonts w:ascii="Arial" w:eastAsia="Calibri" w:hAnsi="Arial" w:cs="Arial"/>
          <w:sz w:val="24"/>
          <w:szCs w:val="24"/>
          <w:lang w:eastAsia="pl-PL"/>
        </w:rPr>
        <w:t xml:space="preserve">Podczas kontroli organizmu na zawartość </w:t>
      </w:r>
      <w:r w:rsidRPr="007705C5">
        <w:rPr>
          <w:rFonts w:ascii="Arial" w:eastAsia="Times New Roman" w:hAnsi="Arial" w:cs="Arial"/>
          <w:sz w:val="24"/>
          <w:szCs w:val="24"/>
          <w:lang w:eastAsia="pl-PL"/>
        </w:rPr>
        <w:t xml:space="preserve">środków działających podobnie </w:t>
      </w:r>
      <w:r w:rsidRPr="007705C5">
        <w:rPr>
          <w:rFonts w:ascii="Arial" w:eastAsia="Times New Roman" w:hAnsi="Arial" w:cs="Arial"/>
          <w:sz w:val="24"/>
          <w:szCs w:val="24"/>
          <w:lang w:eastAsia="pl-PL"/>
        </w:rPr>
        <w:br/>
        <w:t>do alkoholu przepisy określone w ust. 11-12 stosuje się odpowiednio.</w:t>
      </w:r>
    </w:p>
    <w:p w14:paraId="0DE63BD1" w14:textId="77777777" w:rsidR="007705C5" w:rsidRPr="007705C5" w:rsidRDefault="007705C5" w:rsidP="00F44C56">
      <w:pPr>
        <w:numPr>
          <w:ilvl w:val="0"/>
          <w:numId w:val="10"/>
        </w:numPr>
        <w:spacing w:before="120" w:after="0" w:line="240" w:lineRule="auto"/>
        <w:jc w:val="both"/>
        <w:rPr>
          <w:rFonts w:ascii="Arial" w:eastAsia="Times New Roman" w:hAnsi="Arial" w:cs="Arial"/>
          <w:sz w:val="24"/>
          <w:szCs w:val="24"/>
          <w:lang w:eastAsia="pl-PL"/>
        </w:rPr>
      </w:pPr>
      <w:r w:rsidRPr="007705C5">
        <w:rPr>
          <w:rFonts w:ascii="Arial" w:eastAsia="Calibri" w:hAnsi="Arial" w:cs="Arial"/>
          <w:sz w:val="24"/>
          <w:szCs w:val="24"/>
          <w:lang w:eastAsia="pl-PL"/>
        </w:rPr>
        <w:t>W przypadku niepoddania się kontroli, o której mowa w ust. 8 i 9 wzywa się uprawniony organ powołany do ochrony porządku publicznego, w celu wykonania badania. W przypadku opuszczenia terenu ORLEN Południe S.A. przed przybyciem organów powołanych do ochrony porządku publicznego, zatrzymuje się kartę identyfikacyjną i sporządza stosowną notatkę. Zasady, o których mowa w Rozdziale VII (Kary) niniejszej Instrukcji stosuje się odpowiednio.</w:t>
      </w:r>
    </w:p>
    <w:p w14:paraId="5491797F" w14:textId="77777777" w:rsidR="007705C5" w:rsidRPr="007705C5" w:rsidRDefault="007705C5" w:rsidP="00F44C56">
      <w:pPr>
        <w:numPr>
          <w:ilvl w:val="0"/>
          <w:numId w:val="10"/>
        </w:numPr>
        <w:spacing w:before="120" w:after="0" w:line="240" w:lineRule="auto"/>
        <w:jc w:val="both"/>
        <w:rPr>
          <w:rFonts w:ascii="Arial" w:eastAsia="Times New Roman" w:hAnsi="Arial" w:cs="Arial"/>
          <w:sz w:val="24"/>
          <w:szCs w:val="24"/>
          <w:lang w:eastAsia="pl-PL"/>
        </w:rPr>
      </w:pPr>
      <w:r w:rsidRPr="007705C5">
        <w:rPr>
          <w:rFonts w:ascii="Arial" w:eastAsia="Times New Roman" w:hAnsi="Arial" w:cs="Arial"/>
          <w:sz w:val="24"/>
          <w:szCs w:val="24"/>
          <w:lang w:eastAsia="pl-PL"/>
        </w:rPr>
        <w:t>W przypadkach nieujętych w niniejszym Rozdziale, decyzje w zakresie kontroli trzeźwości oraz kontroli na obecność w organizmach środków działających podobnie do alkoholu</w:t>
      </w:r>
      <w:r w:rsidRPr="007705C5" w:rsidDel="00552C38">
        <w:rPr>
          <w:rFonts w:ascii="Arial" w:eastAsia="Times New Roman" w:hAnsi="Arial" w:cs="Arial"/>
          <w:sz w:val="24"/>
          <w:szCs w:val="24"/>
          <w:lang w:eastAsia="pl-PL"/>
        </w:rPr>
        <w:t xml:space="preserve"> </w:t>
      </w:r>
      <w:r w:rsidRPr="007705C5">
        <w:rPr>
          <w:rFonts w:ascii="Arial" w:eastAsia="Times New Roman" w:hAnsi="Arial" w:cs="Arial"/>
          <w:sz w:val="24"/>
          <w:szCs w:val="24"/>
          <w:lang w:eastAsia="pl-PL"/>
        </w:rPr>
        <w:t>podejmuje Kierownik Działu Bezpieczeństwo, Infrastruktura Krytyczna i Kontrola Wewnętrzna, w porozumieniu z Dyrektorem ds. Personalnych oraz Kierownikiem ds. BHP i Bezpieczeństwa Informacji.</w:t>
      </w:r>
    </w:p>
    <w:p w14:paraId="6BEEDC4B" w14:textId="77777777" w:rsidR="001F75E6" w:rsidRPr="001F75E6" w:rsidRDefault="001F75E6" w:rsidP="00594F4A">
      <w:pPr>
        <w:keepNext/>
        <w:numPr>
          <w:ilvl w:val="0"/>
          <w:numId w:val="5"/>
        </w:numPr>
        <w:spacing w:before="120" w:after="0" w:line="240" w:lineRule="auto"/>
        <w:outlineLvl w:val="0"/>
        <w:rPr>
          <w:rFonts w:ascii="Arial" w:eastAsia="Times New Roman" w:hAnsi="Arial" w:cs="Times New Roman"/>
          <w:b/>
          <w:sz w:val="28"/>
          <w:szCs w:val="24"/>
          <w:lang w:eastAsia="pl-PL"/>
        </w:rPr>
      </w:pPr>
      <w:bookmarkStart w:id="13" w:name="_Toc419210134"/>
      <w:r w:rsidRPr="001F75E6">
        <w:rPr>
          <w:rFonts w:ascii="Arial" w:eastAsia="Times New Roman" w:hAnsi="Arial" w:cs="Times New Roman"/>
          <w:b/>
          <w:sz w:val="28"/>
          <w:szCs w:val="24"/>
          <w:lang w:eastAsia="pl-PL"/>
        </w:rPr>
        <w:lastRenderedPageBreak/>
        <w:t>KARY</w:t>
      </w:r>
      <w:bookmarkEnd w:id="13"/>
    </w:p>
    <w:p w14:paraId="45861D4F" w14:textId="77777777" w:rsidR="009F3026" w:rsidRDefault="009F3026" w:rsidP="001F75E6">
      <w:pPr>
        <w:spacing w:after="0" w:line="240" w:lineRule="auto"/>
        <w:rPr>
          <w:rFonts w:ascii="Arial" w:eastAsia="Times New Roman" w:hAnsi="Arial" w:cs="Arial"/>
          <w:sz w:val="24"/>
          <w:szCs w:val="24"/>
          <w:lang w:eastAsia="pl-PL"/>
        </w:rPr>
      </w:pPr>
    </w:p>
    <w:p w14:paraId="451F477A" w14:textId="77777777" w:rsidR="009F3026" w:rsidRPr="009F3026" w:rsidRDefault="009F3026" w:rsidP="009F3026">
      <w:pPr>
        <w:spacing w:after="0" w:line="240" w:lineRule="auto"/>
        <w:jc w:val="both"/>
        <w:rPr>
          <w:rFonts w:ascii="Times New Roman" w:eastAsia="Times New Roman" w:hAnsi="Times New Roman" w:cs="Times New Roman"/>
          <w:sz w:val="24"/>
          <w:szCs w:val="24"/>
          <w:lang w:eastAsia="pl-PL"/>
        </w:rPr>
      </w:pPr>
      <w:r w:rsidRPr="009F3026">
        <w:rPr>
          <w:rFonts w:ascii="Arial" w:eastAsia="Times New Roman" w:hAnsi="Arial" w:cs="Arial"/>
          <w:sz w:val="24"/>
          <w:szCs w:val="24"/>
          <w:lang w:eastAsia="pl-PL"/>
        </w:rPr>
        <w:t xml:space="preserve">W przypadku stwierdzenia przez pracowników Służby Ochrony  lub  pracowników ORLEN Południe S.A. (pracownicy Działu Bezpieczeństwo, Infrastruktura Krytyczna </w:t>
      </w:r>
      <w:r w:rsidRPr="009F3026">
        <w:rPr>
          <w:rFonts w:ascii="Arial" w:eastAsia="Times New Roman" w:hAnsi="Arial" w:cs="Arial"/>
          <w:sz w:val="24"/>
          <w:szCs w:val="24"/>
          <w:lang w:eastAsia="pl-PL"/>
        </w:rPr>
        <w:br/>
        <w:t>i Kontrola Wewnętrzna), iż na terenie Obiektów chronionych doszło do naruszenia obowiązków pracowniczych przez pracownika ORLEN Południe S.A., naruszenia obowiązujących zasad bezpieczeństwa przez pracownika Spółki/Podmiotu zewnętrznego/Gościa, z którymi zostali zapoznani, ORLEN Południe S.A. zastrzega sobie możliwość:</w:t>
      </w:r>
    </w:p>
    <w:p w14:paraId="5C05DCC0" w14:textId="77777777" w:rsidR="009F3026" w:rsidRPr="009F3026" w:rsidRDefault="009F3026" w:rsidP="009F3026">
      <w:pPr>
        <w:spacing w:after="0" w:line="240" w:lineRule="auto"/>
        <w:ind w:left="426"/>
        <w:jc w:val="both"/>
        <w:rPr>
          <w:rFonts w:ascii="Arial" w:eastAsia="Times New Roman" w:hAnsi="Arial" w:cs="Arial"/>
          <w:sz w:val="24"/>
          <w:szCs w:val="24"/>
          <w:lang w:eastAsia="pl-PL"/>
        </w:rPr>
      </w:pPr>
      <w:r w:rsidRPr="009F3026">
        <w:rPr>
          <w:rFonts w:ascii="Arial" w:eastAsia="Times New Roman" w:hAnsi="Arial" w:cs="Times New Roman"/>
          <w:sz w:val="24"/>
          <w:szCs w:val="24"/>
          <w:lang w:eastAsia="pl-PL"/>
        </w:rPr>
        <w:t xml:space="preserve">- ukarania karą pieniężną za każdy przypadek naruszenia </w:t>
      </w:r>
      <w:r w:rsidRPr="009F3026">
        <w:rPr>
          <w:rFonts w:ascii="Arial" w:eastAsia="Times New Roman" w:hAnsi="Arial" w:cs="Arial"/>
          <w:sz w:val="24"/>
          <w:szCs w:val="24"/>
          <w:lang w:eastAsia="pl-PL"/>
        </w:rPr>
        <w:t>obowiązujących zasad bezpieczeństwa,</w:t>
      </w:r>
    </w:p>
    <w:p w14:paraId="67F28BE3" w14:textId="77777777" w:rsidR="009F3026" w:rsidRPr="009F3026" w:rsidRDefault="009F3026" w:rsidP="009F3026">
      <w:pPr>
        <w:tabs>
          <w:tab w:val="num" w:pos="709"/>
        </w:tabs>
        <w:spacing w:after="60" w:line="240" w:lineRule="auto"/>
        <w:ind w:left="426"/>
        <w:jc w:val="both"/>
        <w:rPr>
          <w:rFonts w:ascii="Arial" w:eastAsia="Calibri" w:hAnsi="Arial" w:cs="Arial"/>
          <w:sz w:val="24"/>
          <w:szCs w:val="24"/>
        </w:rPr>
      </w:pPr>
      <w:r w:rsidRPr="009F3026">
        <w:rPr>
          <w:rFonts w:ascii="Arial" w:eastAsia="Times New Roman" w:hAnsi="Arial" w:cs="Arial"/>
          <w:sz w:val="24"/>
          <w:szCs w:val="24"/>
          <w:lang w:eastAsia="pl-PL"/>
        </w:rPr>
        <w:t xml:space="preserve">- </w:t>
      </w:r>
      <w:r w:rsidRPr="009F3026">
        <w:rPr>
          <w:rFonts w:ascii="Arial" w:eastAsia="Calibri" w:hAnsi="Arial" w:cs="Arial"/>
          <w:sz w:val="24"/>
          <w:szCs w:val="24"/>
        </w:rPr>
        <w:t xml:space="preserve">okresowego lub stałego wstrzymania pracownikowi </w:t>
      </w:r>
      <w:r w:rsidRPr="009F3026">
        <w:rPr>
          <w:rFonts w:ascii="Arial" w:eastAsia="Times New Roman" w:hAnsi="Arial" w:cs="Arial"/>
          <w:sz w:val="24"/>
          <w:szCs w:val="24"/>
          <w:lang w:eastAsia="pl-PL"/>
        </w:rPr>
        <w:t>ORLEN Południe S.A./Spółki/Podmiotu zewnętrznego/Gościom</w:t>
      </w:r>
      <w:r w:rsidRPr="009F3026">
        <w:rPr>
          <w:rFonts w:ascii="Arial" w:eastAsia="Calibri" w:hAnsi="Arial" w:cs="Arial"/>
          <w:sz w:val="24"/>
          <w:szCs w:val="24"/>
        </w:rPr>
        <w:t xml:space="preserve"> przepustki uprawniającej do wejścia na teren ORLEN Południe S.A.</w:t>
      </w:r>
    </w:p>
    <w:p w14:paraId="5EED7102" w14:textId="77777777" w:rsidR="009F3026" w:rsidRPr="009F3026" w:rsidRDefault="009F3026" w:rsidP="009F3026">
      <w:pPr>
        <w:spacing w:after="0" w:line="240" w:lineRule="auto"/>
        <w:ind w:left="426"/>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wdrożenia sankcji dyscyplinarnych wobec</w:t>
      </w:r>
      <w:r w:rsidRPr="009F3026">
        <w:rPr>
          <w:rFonts w:ascii="Times New Roman" w:eastAsia="Times New Roman" w:hAnsi="Times New Roman" w:cs="Arial"/>
          <w:b/>
          <w:sz w:val="24"/>
          <w:szCs w:val="24"/>
          <w:lang w:eastAsia="pl-PL"/>
        </w:rPr>
        <w:t xml:space="preserve"> </w:t>
      </w:r>
      <w:r w:rsidRPr="009F3026">
        <w:rPr>
          <w:rFonts w:ascii="Arial" w:eastAsia="Times New Roman" w:hAnsi="Arial" w:cs="Arial"/>
          <w:sz w:val="24"/>
          <w:szCs w:val="24"/>
          <w:lang w:eastAsia="pl-PL"/>
        </w:rPr>
        <w:t>pracownika</w:t>
      </w:r>
      <w:r w:rsidRPr="009F3026">
        <w:rPr>
          <w:rFonts w:ascii="Arial" w:eastAsia="Times New Roman" w:hAnsi="Arial" w:cs="Arial"/>
          <w:b/>
          <w:sz w:val="24"/>
          <w:szCs w:val="24"/>
          <w:lang w:eastAsia="pl-PL"/>
        </w:rPr>
        <w:t xml:space="preserve"> </w:t>
      </w:r>
      <w:r w:rsidRPr="009F3026">
        <w:rPr>
          <w:rFonts w:ascii="Arial" w:eastAsia="Times New Roman" w:hAnsi="Arial" w:cs="Arial"/>
          <w:sz w:val="24"/>
          <w:szCs w:val="24"/>
          <w:lang w:eastAsia="pl-PL"/>
        </w:rPr>
        <w:t xml:space="preserve">ORLEN Południe S.A., </w:t>
      </w:r>
      <w:r w:rsidRPr="009F3026">
        <w:rPr>
          <w:rFonts w:ascii="Arial" w:eastAsia="Times New Roman" w:hAnsi="Arial" w:cs="Arial"/>
          <w:sz w:val="24"/>
          <w:szCs w:val="24"/>
          <w:lang w:eastAsia="pl-PL"/>
        </w:rPr>
        <w:br/>
        <w:t>w przypadku naruszenia obowiązków pracowniczych,</w:t>
      </w:r>
    </w:p>
    <w:p w14:paraId="561548FE" w14:textId="77777777" w:rsidR="009F3026" w:rsidRPr="009F3026" w:rsidRDefault="009F3026" w:rsidP="009F3026">
      <w:pPr>
        <w:spacing w:after="0" w:line="240" w:lineRule="auto"/>
        <w:ind w:left="426"/>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złożenie zawiadomienia do organów ścigania wobec</w:t>
      </w:r>
      <w:r w:rsidRPr="009F3026">
        <w:rPr>
          <w:rFonts w:ascii="Times New Roman" w:eastAsia="Times New Roman" w:hAnsi="Times New Roman" w:cs="Arial"/>
          <w:b/>
          <w:sz w:val="24"/>
          <w:szCs w:val="24"/>
          <w:lang w:eastAsia="pl-PL"/>
        </w:rPr>
        <w:t xml:space="preserve"> </w:t>
      </w:r>
      <w:r w:rsidRPr="009F3026">
        <w:rPr>
          <w:rFonts w:ascii="Arial" w:eastAsia="Times New Roman" w:hAnsi="Arial" w:cs="Arial"/>
          <w:sz w:val="24"/>
          <w:szCs w:val="24"/>
          <w:lang w:eastAsia="pl-PL"/>
        </w:rPr>
        <w:t>pracownika</w:t>
      </w:r>
      <w:r w:rsidRPr="009F3026">
        <w:rPr>
          <w:rFonts w:ascii="Arial" w:eastAsia="Times New Roman" w:hAnsi="Arial" w:cs="Arial"/>
          <w:b/>
          <w:sz w:val="24"/>
          <w:szCs w:val="24"/>
          <w:lang w:eastAsia="pl-PL"/>
        </w:rPr>
        <w:t xml:space="preserve"> </w:t>
      </w:r>
      <w:r w:rsidRPr="009F3026">
        <w:rPr>
          <w:rFonts w:ascii="Arial" w:eastAsia="Times New Roman" w:hAnsi="Arial" w:cs="Arial"/>
          <w:sz w:val="24"/>
          <w:szCs w:val="24"/>
          <w:lang w:eastAsia="pl-PL"/>
        </w:rPr>
        <w:t xml:space="preserve">ORLEN Południe S.A. w przypadku rażącego naruszenia podstawowych obowiązków pracowniczych, oraz pracownika Spółki/Podmiotu zewnętrznego/Gościa za </w:t>
      </w:r>
      <w:r w:rsidRPr="009F3026">
        <w:rPr>
          <w:rFonts w:ascii="Arial" w:eastAsia="Times New Roman" w:hAnsi="Arial" w:cs="Times New Roman"/>
          <w:sz w:val="24"/>
          <w:szCs w:val="24"/>
          <w:lang w:eastAsia="pl-PL"/>
        </w:rPr>
        <w:t xml:space="preserve">naruszenia </w:t>
      </w:r>
      <w:r w:rsidRPr="009F3026">
        <w:rPr>
          <w:rFonts w:ascii="Arial" w:eastAsia="Times New Roman" w:hAnsi="Arial" w:cs="Arial"/>
          <w:sz w:val="24"/>
          <w:szCs w:val="24"/>
          <w:lang w:eastAsia="pl-PL"/>
        </w:rPr>
        <w:t>obowiązujących zasad bezpieczeństwa.</w:t>
      </w:r>
    </w:p>
    <w:p w14:paraId="099E2E5D" w14:textId="77777777" w:rsidR="009F3026" w:rsidRPr="009F3026" w:rsidRDefault="009F3026" w:rsidP="009F3026">
      <w:pPr>
        <w:spacing w:after="0" w:line="240" w:lineRule="auto"/>
        <w:jc w:val="both"/>
        <w:rPr>
          <w:rFonts w:ascii="Arial" w:eastAsia="Times New Roman" w:hAnsi="Arial" w:cs="Arial"/>
          <w:sz w:val="24"/>
          <w:szCs w:val="24"/>
          <w:lang w:eastAsia="pl-PL"/>
        </w:rPr>
      </w:pPr>
    </w:p>
    <w:p w14:paraId="14656374"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Przekazanie karty identyfikacyjnej, wpuszczenie osoby na swoją kartę identyfikacyjną lub wykorzystywanie karty identyfikacyjnej innej osoby:</w:t>
      </w:r>
    </w:p>
    <w:p w14:paraId="10A51F6D"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ORLEN Południe S.A. traktowane będzie jako </w:t>
      </w:r>
      <w:r w:rsidRPr="009F3026">
        <w:rPr>
          <w:rFonts w:ascii="Arial" w:eastAsia="Times New Roman" w:hAnsi="Arial" w:cs="Arial"/>
          <w:b/>
          <w:sz w:val="24"/>
          <w:szCs w:val="24"/>
          <w:lang w:eastAsia="pl-PL"/>
        </w:rPr>
        <w:t>naruszenie obowiązków pracowniczych,</w:t>
      </w:r>
      <w:r w:rsidRPr="009F3026">
        <w:rPr>
          <w:rFonts w:ascii="Arial" w:eastAsia="Times New Roman" w:hAnsi="Arial" w:cs="Arial"/>
          <w:sz w:val="24"/>
          <w:szCs w:val="24"/>
          <w:lang w:eastAsia="pl-PL"/>
        </w:rPr>
        <w:t xml:space="preserve"> mogące skutkować odpowiedzialnością porządkową lub rozwiązaniem umowy o pracę oraz cofnięciem uprawnień wejścia na teren Obiektów chronionych,</w:t>
      </w:r>
    </w:p>
    <w:p w14:paraId="29B35A9C"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Podmiotu zewnętrznego lub Spółki traktowane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przewidzianej w załącznikach do Zasad środowiskowych </w:t>
      </w:r>
      <w:r w:rsidRPr="009F3026">
        <w:rPr>
          <w:rFonts w:ascii="Arial" w:eastAsia="Times New Roman" w:hAnsi="Arial" w:cs="Arial"/>
          <w:sz w:val="24"/>
          <w:szCs w:val="24"/>
          <w:lang w:eastAsia="pl-PL"/>
        </w:rPr>
        <w:br/>
        <w:t>i BHP obowiązujących na terenie ORLEN Południe S.A.  oraz cofnięciem uprawnień wejścia na teren Obiektów chronionych,</w:t>
      </w:r>
    </w:p>
    <w:p w14:paraId="60A7ED7C"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oraz będzie skutkować cofnięciem uprawnień wejścia na teren Obiektów chronionych.</w:t>
      </w:r>
    </w:p>
    <w:p w14:paraId="254E8D95"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Zabór mienia ORLEN Południe S.A.:</w:t>
      </w:r>
    </w:p>
    <w:p w14:paraId="519A574F"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ORLEN Południe S.A. traktowany będzie jako </w:t>
      </w:r>
      <w:r w:rsidRPr="009F3026">
        <w:rPr>
          <w:rFonts w:ascii="Arial" w:eastAsia="Times New Roman" w:hAnsi="Arial" w:cs="Arial"/>
          <w:b/>
          <w:sz w:val="24"/>
          <w:szCs w:val="24"/>
          <w:lang w:eastAsia="pl-PL"/>
        </w:rPr>
        <w:t>rażące naruszenie podstawowych obowiązków pracowniczych</w:t>
      </w:r>
      <w:r w:rsidRPr="009F3026">
        <w:rPr>
          <w:rFonts w:ascii="Arial" w:eastAsia="Times New Roman" w:hAnsi="Arial" w:cs="Arial"/>
          <w:sz w:val="24"/>
          <w:szCs w:val="24"/>
          <w:lang w:eastAsia="pl-PL"/>
        </w:rPr>
        <w:t>, które może skutkować rozwiązaniem umowy o pracę bez wypowiedzenia, z winy pracownika oraz cofnięciem mu uprawnień wejścia na teren Obiektów chronionych</w:t>
      </w:r>
      <w:r w:rsidRPr="009F3026" w:rsidDel="00DF235E">
        <w:rPr>
          <w:rFonts w:ascii="Arial" w:eastAsia="Times New Roman" w:hAnsi="Arial" w:cs="Arial"/>
          <w:sz w:val="24"/>
          <w:szCs w:val="24"/>
          <w:lang w:eastAsia="pl-PL"/>
        </w:rPr>
        <w:t xml:space="preserve"> </w:t>
      </w:r>
      <w:r w:rsidRPr="009F3026">
        <w:rPr>
          <w:rFonts w:ascii="Arial" w:eastAsia="Times New Roman" w:hAnsi="Arial" w:cs="Arial"/>
          <w:sz w:val="24"/>
          <w:szCs w:val="24"/>
          <w:lang w:eastAsia="pl-PL"/>
        </w:rPr>
        <w:t>i złożeniem zawiadomienia do organów ścigania,</w:t>
      </w:r>
    </w:p>
    <w:p w14:paraId="291444CC"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Podmiotu zewnętrznego lub Spółki traktowany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w wysokości do 10.000,00 zł oraz cofnięciem uprawnień </w:t>
      </w:r>
      <w:r w:rsidRPr="009F3026">
        <w:rPr>
          <w:rFonts w:ascii="Arial" w:eastAsia="Times New Roman" w:hAnsi="Arial" w:cs="Arial"/>
          <w:sz w:val="24"/>
          <w:szCs w:val="24"/>
          <w:lang w:eastAsia="pl-PL"/>
        </w:rPr>
        <w:lastRenderedPageBreak/>
        <w:t>wejścia na teren Obiektów chronionych temu pracownikowi</w:t>
      </w:r>
      <w:r w:rsidRPr="009F3026" w:rsidDel="00DF235E">
        <w:rPr>
          <w:rFonts w:ascii="Arial" w:eastAsia="Times New Roman" w:hAnsi="Arial" w:cs="Arial"/>
          <w:sz w:val="24"/>
          <w:szCs w:val="24"/>
          <w:lang w:eastAsia="pl-PL"/>
        </w:rPr>
        <w:t xml:space="preserve"> </w:t>
      </w:r>
      <w:r w:rsidRPr="009F3026">
        <w:rPr>
          <w:rFonts w:ascii="Arial" w:eastAsia="Times New Roman" w:hAnsi="Arial" w:cs="Arial"/>
          <w:sz w:val="24"/>
          <w:szCs w:val="24"/>
          <w:lang w:eastAsia="pl-PL"/>
        </w:rPr>
        <w:t>i złożeniem zawiadomienia do organów ścigania,</w:t>
      </w:r>
    </w:p>
    <w:p w14:paraId="09A00A73"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skutkujące cofnięciem uprawnień wejścia na teren Obiektów chronionych</w:t>
      </w:r>
      <w:r w:rsidRPr="009F3026" w:rsidDel="00DF235E">
        <w:rPr>
          <w:rFonts w:ascii="Arial" w:eastAsia="Times New Roman" w:hAnsi="Arial" w:cs="Arial"/>
          <w:sz w:val="24"/>
          <w:szCs w:val="24"/>
          <w:lang w:eastAsia="pl-PL"/>
        </w:rPr>
        <w:t xml:space="preserve"> </w:t>
      </w:r>
      <w:r w:rsidRPr="009F3026">
        <w:rPr>
          <w:rFonts w:ascii="Arial" w:eastAsia="Times New Roman" w:hAnsi="Arial" w:cs="Arial"/>
          <w:sz w:val="24"/>
          <w:szCs w:val="24"/>
          <w:lang w:eastAsia="pl-PL"/>
        </w:rPr>
        <w:br/>
        <w:t>i złożeniem zawiadomienia do organów ścigania.</w:t>
      </w:r>
    </w:p>
    <w:p w14:paraId="5BBD8410"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Zabór mienia nienależącego do ORLEN Południe S.A.:</w:t>
      </w:r>
    </w:p>
    <w:p w14:paraId="1080530D"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ORLEN Południe S.A. - poszkodowany zobowiązany jest powiadomić organy ścigania oraz Kierownika Działu Bezpieczeństwo, Infrastruktura Krytyczna i Kontrola Wewnętrzna  ORLEN Południe S.A. Decyzję o cofnięciu uprawnień wejścia na teren Obiektów chronionych podejmuje Kierownik Działu Bezpieczeństwo, Infrastruktura Krytyczna </w:t>
      </w:r>
      <w:r w:rsidRPr="009F3026">
        <w:rPr>
          <w:rFonts w:ascii="Arial" w:eastAsia="Times New Roman" w:hAnsi="Arial" w:cs="Arial"/>
          <w:sz w:val="24"/>
          <w:szCs w:val="24"/>
          <w:lang w:eastAsia="pl-PL"/>
        </w:rPr>
        <w:br/>
        <w:t>i Kontrola Wewnętrzna lub osoba przez niego upoważniona,</w:t>
      </w:r>
      <w:r w:rsidRPr="009F3026" w:rsidDel="00595079">
        <w:rPr>
          <w:rFonts w:ascii="Arial" w:eastAsia="Times New Roman" w:hAnsi="Arial" w:cs="Arial"/>
          <w:sz w:val="24"/>
          <w:szCs w:val="24"/>
          <w:lang w:eastAsia="pl-PL"/>
        </w:rPr>
        <w:t xml:space="preserve"> </w:t>
      </w:r>
    </w:p>
    <w:p w14:paraId="25FEC927"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Podmiotu zewnętrznego lub Spółki traktowane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w wysokości do 10.000,00 zł. Poszkodowany zobowiązany jest powiadomić organy ścigania oraz Kierownika Działu Bezpieczeństwo, Infrastruktura Krytyczna i Kontrola Wewnętrzna ORLEN Południe S.A. Decyzję o cofnięciu uprawnień wejścia na teren Obiektów chronionych podejmuje Kierownik Działu Bezpieczeństwo, Infrastruktura Krytyczna </w:t>
      </w:r>
      <w:r w:rsidRPr="009F3026">
        <w:rPr>
          <w:rFonts w:ascii="Arial" w:eastAsia="Times New Roman" w:hAnsi="Arial" w:cs="Arial"/>
          <w:sz w:val="24"/>
          <w:szCs w:val="24"/>
          <w:lang w:eastAsia="pl-PL"/>
        </w:rPr>
        <w:br/>
        <w:t>i Kontrola Wewnętrzna lub osoba przez niego upoważniona,</w:t>
      </w:r>
    </w:p>
    <w:p w14:paraId="3A77B62F"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skutkujące cofnięciem uprawnień wejścia na teren Obiektów chronionych. Poszkodowany zobowiązany jest powiadomić organy ścigania oraz Kierownika Działu Bezpieczeństwo, Infrastruktura Krytyczna i Kontrola Wewnętrzna ORLEN Południe S.A. </w:t>
      </w:r>
    </w:p>
    <w:p w14:paraId="1D94FAD3" w14:textId="77777777" w:rsidR="009F3026" w:rsidRPr="009F3026" w:rsidRDefault="009F3026" w:rsidP="009F3026">
      <w:pPr>
        <w:numPr>
          <w:ilvl w:val="0"/>
          <w:numId w:val="6"/>
        </w:numPr>
        <w:spacing w:before="120" w:after="0" w:line="240" w:lineRule="auto"/>
        <w:jc w:val="both"/>
        <w:rPr>
          <w:rFonts w:ascii="Arial" w:eastAsia="Calibri" w:hAnsi="Arial" w:cs="Arial"/>
          <w:sz w:val="24"/>
          <w:szCs w:val="24"/>
          <w:lang w:eastAsia="pl-PL"/>
        </w:rPr>
      </w:pPr>
      <w:r w:rsidRPr="009F3026">
        <w:rPr>
          <w:rFonts w:ascii="Arial" w:eastAsia="Calibri" w:hAnsi="Arial" w:cs="Arial"/>
          <w:sz w:val="24"/>
          <w:szCs w:val="24"/>
          <w:lang w:eastAsia="pl-PL"/>
        </w:rPr>
        <w:t>Stawienie się do pracy, przebywanie na terenie Obiektu chronionego w stanie po użyciu alkoholu, w stanie nietrzeźwości lub pod wpływem środków działających podobnie do alkoholu a także spożywanie napojów alkoholowych lub zażywanie środków działających podobnie do alkoholu przez:</w:t>
      </w:r>
    </w:p>
    <w:p w14:paraId="77672AA5" w14:textId="77777777" w:rsidR="009F3026" w:rsidRPr="009F3026" w:rsidRDefault="009F3026" w:rsidP="009F3026">
      <w:pPr>
        <w:numPr>
          <w:ilvl w:val="1"/>
          <w:numId w:val="6"/>
        </w:numPr>
        <w:spacing w:before="120" w:after="0" w:line="240" w:lineRule="auto"/>
        <w:jc w:val="both"/>
        <w:rPr>
          <w:rFonts w:ascii="Arial" w:eastAsia="Calibri" w:hAnsi="Arial" w:cs="Arial"/>
          <w:sz w:val="24"/>
          <w:szCs w:val="24"/>
          <w:lang w:eastAsia="pl-PL"/>
        </w:rPr>
      </w:pPr>
      <w:r w:rsidRPr="009F3026">
        <w:rPr>
          <w:rFonts w:ascii="Arial" w:eastAsia="Calibri" w:hAnsi="Arial" w:cs="Arial"/>
          <w:b/>
          <w:sz w:val="24"/>
          <w:szCs w:val="24"/>
          <w:lang w:eastAsia="pl-PL"/>
        </w:rPr>
        <w:t xml:space="preserve">pracownika ORLEN Południe S.A. </w:t>
      </w:r>
      <w:r w:rsidRPr="009F3026">
        <w:rPr>
          <w:rFonts w:ascii="Arial" w:eastAsia="Calibri" w:hAnsi="Arial" w:cs="Arial"/>
          <w:sz w:val="24"/>
          <w:szCs w:val="24"/>
          <w:lang w:eastAsia="pl-PL"/>
        </w:rPr>
        <w:t xml:space="preserve">traktowane będzie jako rażące naruszenie obowiązków pracowniczych skutkujące rozwiązaniem umowy </w:t>
      </w:r>
      <w:r w:rsidRPr="009F3026">
        <w:rPr>
          <w:rFonts w:ascii="Arial" w:eastAsia="Calibri" w:hAnsi="Arial" w:cs="Arial"/>
          <w:sz w:val="24"/>
          <w:szCs w:val="24"/>
          <w:lang w:eastAsia="pl-PL"/>
        </w:rPr>
        <w:br/>
        <w:t>o pracę, bez wypowiedzenia, z winy pracownika, z zastrzeżeniem indywidualnych decyzji pracodawcy, w szczególności o zmianie warunków umowy o pracę oraz cofnięciem uprawnień wejścia na teren Obiektów chronionych.</w:t>
      </w:r>
    </w:p>
    <w:p w14:paraId="4BDBEC69"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b/>
          <w:sz w:val="24"/>
          <w:szCs w:val="24"/>
          <w:lang w:eastAsia="pl-PL"/>
        </w:rPr>
        <w:t xml:space="preserve">pracownika Spółki lub Podmiotu zewnętrznego </w:t>
      </w:r>
      <w:r w:rsidRPr="009F3026">
        <w:rPr>
          <w:rFonts w:ascii="Arial" w:eastAsia="Times New Roman" w:hAnsi="Arial" w:cs="Arial"/>
          <w:sz w:val="24"/>
          <w:szCs w:val="24"/>
          <w:lang w:eastAsia="pl-PL"/>
        </w:rPr>
        <w:t>traktowane będzie jako naruszenie obowiązujących zasad bezpieczeństwa, skutkujące nałożeniem na Podmiot zewnętrzny lub Spółkę zatrudniającą pracownika kary finansowej przewidzianej w załącznikach do Zasad środowiskowych i BHP obowiązujących na terenie ORLEN Południe S.A.  oraz cofnięciem uprawnień wejścia na teren Obiektów chronionych.</w:t>
      </w:r>
    </w:p>
    <w:p w14:paraId="4F094459" w14:textId="77777777" w:rsidR="009F3026" w:rsidRPr="009F3026" w:rsidRDefault="009F3026" w:rsidP="009F3026">
      <w:pPr>
        <w:spacing w:before="120" w:after="0" w:line="240" w:lineRule="auto"/>
        <w:ind w:left="360"/>
        <w:jc w:val="both"/>
        <w:rPr>
          <w:rFonts w:ascii="Arial" w:eastAsia="Calibri" w:hAnsi="Arial" w:cs="Arial"/>
          <w:sz w:val="24"/>
          <w:szCs w:val="24"/>
          <w:lang w:eastAsia="pl-PL"/>
        </w:rPr>
      </w:pPr>
      <w:r w:rsidRPr="009F3026">
        <w:rPr>
          <w:rFonts w:ascii="Arial" w:eastAsia="Calibri" w:hAnsi="Arial" w:cs="Arial"/>
          <w:sz w:val="24"/>
          <w:szCs w:val="24"/>
          <w:lang w:eastAsia="pl-PL"/>
        </w:rPr>
        <w:t xml:space="preserve">Niepoddanie się kontroli, o której mowa w Rozdz. VI ust. 8 i 9 oraz opuszczenie terenu Obiektu chronionego przed przybyciem wezwanego uprawnionego organu powołanego do ochrony porządku publicznego, opisanego w Rozdz. VI ust.14 przez </w:t>
      </w:r>
      <w:r w:rsidRPr="009F3026">
        <w:rPr>
          <w:rFonts w:ascii="Arial" w:eastAsia="Calibri" w:hAnsi="Arial" w:cs="Arial"/>
          <w:b/>
          <w:sz w:val="24"/>
          <w:szCs w:val="24"/>
          <w:lang w:eastAsia="pl-PL"/>
        </w:rPr>
        <w:t xml:space="preserve">pracownika ORLEN Południe S.A. </w:t>
      </w:r>
      <w:r w:rsidRPr="009F3026">
        <w:rPr>
          <w:rFonts w:ascii="Arial" w:eastAsia="Calibri" w:hAnsi="Arial" w:cs="Arial"/>
          <w:sz w:val="24"/>
          <w:szCs w:val="24"/>
          <w:lang w:eastAsia="pl-PL"/>
        </w:rPr>
        <w:t xml:space="preserve">traktowane będzie jako rażące </w:t>
      </w:r>
      <w:r w:rsidRPr="009F3026">
        <w:rPr>
          <w:rFonts w:ascii="Arial" w:eastAsia="Calibri" w:hAnsi="Arial" w:cs="Arial"/>
          <w:sz w:val="24"/>
          <w:szCs w:val="24"/>
          <w:lang w:eastAsia="pl-PL"/>
        </w:rPr>
        <w:lastRenderedPageBreak/>
        <w:t>naruszenie obowiązków pracowniczych skutkujące rozwiązaniem umowy o pracę, bez wypowiedzenia, z winy pracownika, z zastrzeżeniem indywidualnych decyzji pracodawcy, w szczególności o zmianie warunków umowy o pracę oraz cofnięciem uprawnień wejścia na teren Obiektów chronionych</w:t>
      </w:r>
      <w:r w:rsidRPr="009F3026" w:rsidDel="00816AE7">
        <w:rPr>
          <w:rFonts w:ascii="Arial" w:eastAsia="Calibri" w:hAnsi="Arial" w:cs="Arial"/>
          <w:sz w:val="24"/>
          <w:szCs w:val="24"/>
          <w:lang w:eastAsia="pl-PL"/>
        </w:rPr>
        <w:t xml:space="preserve"> </w:t>
      </w:r>
      <w:r w:rsidRPr="009F3026">
        <w:rPr>
          <w:rFonts w:ascii="Arial" w:eastAsia="Calibri" w:hAnsi="Arial" w:cs="Arial"/>
          <w:sz w:val="24"/>
          <w:szCs w:val="24"/>
          <w:lang w:eastAsia="pl-PL"/>
        </w:rPr>
        <w:t>.</w:t>
      </w:r>
    </w:p>
    <w:p w14:paraId="318FD9C2"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Naruszenie zasad bezpieczeństwa na terenie Obiektów chronionych:</w:t>
      </w:r>
    </w:p>
    <w:p w14:paraId="76A1AFA1"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Palenie tytoniu i użytkowanie e-papierosów w miejscu niedozwolonym:</w:t>
      </w:r>
    </w:p>
    <w:p w14:paraId="33DBB09F" w14:textId="77777777" w:rsidR="009F3026" w:rsidRPr="009F3026" w:rsidRDefault="009F3026" w:rsidP="009F3026">
      <w:pPr>
        <w:numPr>
          <w:ilvl w:val="2"/>
          <w:numId w:val="6"/>
        </w:numPr>
        <w:tabs>
          <w:tab w:val="num" w:pos="1701"/>
        </w:tabs>
        <w:spacing w:before="120" w:after="0" w:line="240" w:lineRule="auto"/>
        <w:ind w:left="1701" w:hanging="981"/>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ORLEN Południe S.A. traktowane będzie jako </w:t>
      </w:r>
      <w:r w:rsidRPr="009F3026">
        <w:rPr>
          <w:rFonts w:ascii="Arial" w:eastAsia="Times New Roman" w:hAnsi="Arial" w:cs="Arial"/>
          <w:b/>
          <w:sz w:val="24"/>
          <w:szCs w:val="24"/>
          <w:lang w:eastAsia="pl-PL"/>
        </w:rPr>
        <w:t>naruszenie obowiązków pracowniczych</w:t>
      </w:r>
      <w:r w:rsidRPr="009F3026">
        <w:rPr>
          <w:rFonts w:ascii="Arial" w:eastAsia="Times New Roman" w:hAnsi="Arial" w:cs="Arial"/>
          <w:sz w:val="24"/>
          <w:szCs w:val="24"/>
          <w:lang w:eastAsia="pl-PL"/>
        </w:rPr>
        <w:t xml:space="preserve"> mogące skutkować odpowiedzialnością porządkową lub rozwiązaniem umowy o pracę oraz cofnięciem uprawnień wejścia na teren Obiektów chronionych,</w:t>
      </w:r>
    </w:p>
    <w:p w14:paraId="0E13846E" w14:textId="77777777" w:rsidR="009F3026" w:rsidRPr="009F3026" w:rsidRDefault="009F3026" w:rsidP="009F3026">
      <w:pPr>
        <w:numPr>
          <w:ilvl w:val="2"/>
          <w:numId w:val="6"/>
        </w:numPr>
        <w:tabs>
          <w:tab w:val="num" w:pos="1701"/>
        </w:tabs>
        <w:spacing w:before="120" w:after="0" w:line="240" w:lineRule="auto"/>
        <w:ind w:left="1701" w:hanging="981"/>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Spółki lub Podmiotu zewnętrznego traktowane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przewidzianej </w:t>
      </w:r>
      <w:r w:rsidRPr="009F3026">
        <w:rPr>
          <w:rFonts w:ascii="Arial" w:eastAsia="Times New Roman" w:hAnsi="Arial" w:cs="Arial"/>
          <w:sz w:val="24"/>
          <w:szCs w:val="24"/>
          <w:lang w:eastAsia="pl-PL"/>
        </w:rPr>
        <w:br/>
        <w:t xml:space="preserve">w załącznikach do Zasad środowiskowych i BHP obowiązujących </w:t>
      </w:r>
      <w:r w:rsidRPr="009F3026">
        <w:rPr>
          <w:rFonts w:ascii="Arial" w:eastAsia="Times New Roman" w:hAnsi="Arial" w:cs="Arial"/>
          <w:sz w:val="24"/>
          <w:szCs w:val="24"/>
          <w:lang w:eastAsia="pl-PL"/>
        </w:rPr>
        <w:br/>
        <w:t>na terenie ORLEN Południe S.A.  oraz cofnięciem uprawnień wejścia na teren Obiektów chronionych,</w:t>
      </w:r>
    </w:p>
    <w:p w14:paraId="1DCC1A13" w14:textId="77777777" w:rsidR="009F3026" w:rsidRPr="009F3026" w:rsidRDefault="009F3026" w:rsidP="009F3026">
      <w:pPr>
        <w:numPr>
          <w:ilvl w:val="2"/>
          <w:numId w:val="6"/>
        </w:numPr>
        <w:tabs>
          <w:tab w:val="num" w:pos="1701"/>
        </w:tabs>
        <w:spacing w:before="120" w:after="0" w:line="240" w:lineRule="auto"/>
        <w:ind w:left="1701" w:hanging="981"/>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skutkujące cofnięciem uprawnień wejścia na teren Obiektów chronionych. </w:t>
      </w:r>
    </w:p>
    <w:p w14:paraId="3A110187"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Prowadzenie prac szczególnie niebezpiecznych bez zezwolenia </w:t>
      </w:r>
      <w:r w:rsidRPr="009F3026">
        <w:rPr>
          <w:rFonts w:ascii="Arial" w:eastAsia="Times New Roman" w:hAnsi="Arial" w:cs="Arial"/>
          <w:sz w:val="24"/>
          <w:szCs w:val="24"/>
          <w:lang w:eastAsia="pl-PL"/>
        </w:rPr>
        <w:br/>
        <w:t xml:space="preserve">lub z naruszeniem w sposób rażący przepisów i zasad bezpieczeństwa </w:t>
      </w:r>
      <w:r w:rsidRPr="009F3026">
        <w:rPr>
          <w:rFonts w:ascii="Arial" w:eastAsia="Times New Roman" w:hAnsi="Arial" w:cs="Arial"/>
          <w:sz w:val="24"/>
          <w:szCs w:val="24"/>
          <w:lang w:eastAsia="pl-PL"/>
        </w:rPr>
        <w:br/>
        <w:t>i higieny pracy, ochrony pożarowej i bezpieczeństwa pożarowego będzie powodowało natychmiastowe usunięcie z terenu Obiektu chronionego, skutkujące nałożeniem na Podmiot zewnętrzny lub Spółkę zatrudniającą pracownika, kary finansowej przewidzianej w załącznikach do „Zasad środowiskowych i BHP obowiązujących na terenie ORLEN Południe S.A.”  oraz cofnięciem uprawnień wejścia na teren Obiektów chronionych.</w:t>
      </w:r>
    </w:p>
    <w:p w14:paraId="39745B7B"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Naruszenie przepisów o Ruchu Drogowym na terenie Obiektów chronionych:</w:t>
      </w:r>
    </w:p>
    <w:p w14:paraId="3FE64371"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Przekroczenie prędkości od 10km/h do 20km/h – odebranie uprawnień </w:t>
      </w:r>
      <w:r w:rsidRPr="009F3026">
        <w:rPr>
          <w:rFonts w:ascii="Arial" w:eastAsia="Times New Roman" w:hAnsi="Arial" w:cs="Arial"/>
          <w:sz w:val="24"/>
          <w:szCs w:val="24"/>
          <w:lang w:eastAsia="pl-PL"/>
        </w:rPr>
        <w:br/>
        <w:t>na wjazd na okres 1 tygodnia:</w:t>
      </w:r>
    </w:p>
    <w:p w14:paraId="7FB62402"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ORLEN Południe S.A. traktowane będzie jako </w:t>
      </w:r>
      <w:r w:rsidRPr="009F3026">
        <w:rPr>
          <w:rFonts w:ascii="Arial" w:eastAsia="Times New Roman" w:hAnsi="Arial" w:cs="Arial"/>
          <w:b/>
          <w:sz w:val="24"/>
          <w:szCs w:val="24"/>
          <w:lang w:eastAsia="pl-PL"/>
        </w:rPr>
        <w:t>naruszenie obowiązków pracowniczych,</w:t>
      </w:r>
      <w:r w:rsidRPr="009F3026">
        <w:rPr>
          <w:rFonts w:ascii="Arial" w:eastAsia="Times New Roman" w:hAnsi="Arial" w:cs="Arial"/>
          <w:sz w:val="24"/>
          <w:szCs w:val="24"/>
          <w:lang w:eastAsia="pl-PL"/>
        </w:rPr>
        <w:t xml:space="preserve"> mogące skutkować odpowiedzialnością porządkową, </w:t>
      </w:r>
    </w:p>
    <w:p w14:paraId="09905864"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Spółki lub Podmiotu zewnętrznego - traktowane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w wysokości 100,00 zł, </w:t>
      </w:r>
    </w:p>
    <w:p w14:paraId="019BAAF4"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skutkujące cofnięciem uprawnień wejścia na teren Obiektów chronionych.</w:t>
      </w:r>
    </w:p>
    <w:p w14:paraId="4BFA1613"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Przekroczenie prędkości o więcej niż 20 km/h - odebranie uprawnień </w:t>
      </w:r>
      <w:r w:rsidRPr="009F3026">
        <w:rPr>
          <w:rFonts w:ascii="Arial" w:eastAsia="Times New Roman" w:hAnsi="Arial" w:cs="Arial"/>
          <w:sz w:val="24"/>
          <w:szCs w:val="24"/>
          <w:lang w:eastAsia="pl-PL"/>
        </w:rPr>
        <w:br/>
        <w:t>na wjazd na okres do 1 miesiąca:</w:t>
      </w:r>
    </w:p>
    <w:p w14:paraId="542DC306"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lastRenderedPageBreak/>
        <w:t xml:space="preserve">przez pracownika ORLEN Południe S.A. traktowane będzie jako </w:t>
      </w:r>
      <w:r w:rsidRPr="009F3026">
        <w:rPr>
          <w:rFonts w:ascii="Arial" w:eastAsia="Times New Roman" w:hAnsi="Arial" w:cs="Arial"/>
          <w:b/>
          <w:sz w:val="24"/>
          <w:szCs w:val="24"/>
          <w:lang w:eastAsia="pl-PL"/>
        </w:rPr>
        <w:t>naruszenie obowiązków pracowniczych,</w:t>
      </w:r>
      <w:r w:rsidRPr="009F3026">
        <w:rPr>
          <w:rFonts w:ascii="Arial" w:eastAsia="Times New Roman" w:hAnsi="Arial" w:cs="Arial"/>
          <w:sz w:val="24"/>
          <w:szCs w:val="24"/>
          <w:lang w:eastAsia="pl-PL"/>
        </w:rPr>
        <w:t xml:space="preserve"> mogące skutkować odpowiedzialnością porządkową, </w:t>
      </w:r>
    </w:p>
    <w:p w14:paraId="7A9FA69A"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Spółki lub Podmiotu zewnętrznego - traktowane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w wysokości do 1.000,00 zł, </w:t>
      </w:r>
    </w:p>
    <w:p w14:paraId="59C75196"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skutkujące cofnięciem uprawnień wejścia na teren Obiektów chronionych. </w:t>
      </w:r>
    </w:p>
    <w:p w14:paraId="4E91DA35"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Spowodowanie zawinionej kolizji drogowej – odebranie uprawnień na wjazd na okres do 2 tygodni:</w:t>
      </w:r>
    </w:p>
    <w:p w14:paraId="4C6D009D"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ORLEN Południe S.A. traktowane będzie jako </w:t>
      </w:r>
      <w:r w:rsidRPr="009F3026">
        <w:rPr>
          <w:rFonts w:ascii="Arial" w:eastAsia="Times New Roman" w:hAnsi="Arial" w:cs="Arial"/>
          <w:b/>
          <w:sz w:val="24"/>
          <w:szCs w:val="24"/>
          <w:lang w:eastAsia="pl-PL"/>
        </w:rPr>
        <w:t>naruszenie obowiązków pracowniczych,</w:t>
      </w:r>
      <w:r w:rsidRPr="009F3026">
        <w:rPr>
          <w:rFonts w:ascii="Arial" w:eastAsia="Times New Roman" w:hAnsi="Arial" w:cs="Arial"/>
          <w:sz w:val="24"/>
          <w:szCs w:val="24"/>
          <w:lang w:eastAsia="pl-PL"/>
        </w:rPr>
        <w:t xml:space="preserve"> mogące skutkować odpowiedzialnością porządkową, </w:t>
      </w:r>
    </w:p>
    <w:p w14:paraId="0CBD6D51"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pracownika Spółki lub Podmiotu zewnętrznego traktowane będzie jako </w:t>
      </w:r>
      <w:r w:rsidRPr="009F3026">
        <w:rPr>
          <w:rFonts w:ascii="Arial" w:eastAsia="Times New Roman" w:hAnsi="Arial" w:cs="Arial"/>
          <w:b/>
          <w:sz w:val="24"/>
          <w:szCs w:val="24"/>
          <w:lang w:eastAsia="pl-PL"/>
        </w:rPr>
        <w:t xml:space="preserve">naruszenie obowiązujących zasad bezpieczeństwa, </w:t>
      </w:r>
      <w:r w:rsidRPr="009F3026">
        <w:rPr>
          <w:rFonts w:ascii="Arial" w:eastAsia="Times New Roman" w:hAnsi="Arial" w:cs="Arial"/>
          <w:sz w:val="24"/>
          <w:szCs w:val="24"/>
          <w:lang w:eastAsia="pl-PL"/>
        </w:rPr>
        <w:t xml:space="preserve">skutkujące nałożeniem na Podmiot zewnętrzny lub Spółkę zatrudniającą pracownika, kary finansowej w wysokości do 1.000,00 zł, </w:t>
      </w:r>
    </w:p>
    <w:p w14:paraId="5A176D94"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przez Gościa traktowane będzie jako </w:t>
      </w:r>
      <w:r w:rsidRPr="009F3026">
        <w:rPr>
          <w:rFonts w:ascii="Arial" w:eastAsia="Times New Roman" w:hAnsi="Arial" w:cs="Arial"/>
          <w:b/>
          <w:sz w:val="24"/>
          <w:szCs w:val="24"/>
          <w:lang w:eastAsia="pl-PL"/>
        </w:rPr>
        <w:t>naruszenie zasad bezpieczeństwa,</w:t>
      </w:r>
      <w:r w:rsidRPr="009F3026">
        <w:rPr>
          <w:rFonts w:ascii="Arial" w:eastAsia="Times New Roman" w:hAnsi="Arial" w:cs="Arial"/>
          <w:sz w:val="24"/>
          <w:szCs w:val="24"/>
          <w:lang w:eastAsia="pl-PL"/>
        </w:rPr>
        <w:t xml:space="preserve"> skutkujące cofnięciem uprawnień wejścia na teren Obiektów chronionych. </w:t>
      </w:r>
    </w:p>
    <w:p w14:paraId="4FD3A699"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Niestosowanie się do innych, nie wymienionych powyżej przepisów o ruchu drogowym, będzie skutkować odebraniem uprawnień na wjazd na okres </w:t>
      </w:r>
      <w:r w:rsidRPr="009F3026">
        <w:rPr>
          <w:rFonts w:ascii="Arial" w:eastAsia="Times New Roman" w:hAnsi="Arial" w:cs="Arial"/>
          <w:sz w:val="24"/>
          <w:szCs w:val="24"/>
          <w:lang w:eastAsia="pl-PL"/>
        </w:rPr>
        <w:br/>
        <w:t>do 2 tygodni.</w:t>
      </w:r>
    </w:p>
    <w:p w14:paraId="05AB21A3"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Fotografowanie, filmowanie i szkicowanie: </w:t>
      </w:r>
    </w:p>
    <w:p w14:paraId="11362CD4"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Naruszenie zasad dotyczących fotografowania, filmowania i szkicowania na terenie obiektów chronionych przez pracownika ORLEN Południe S.A. traktowane będzie jako </w:t>
      </w:r>
      <w:r w:rsidRPr="009F3026">
        <w:rPr>
          <w:rFonts w:ascii="Arial" w:eastAsia="Times New Roman" w:hAnsi="Arial" w:cs="Arial"/>
          <w:b/>
          <w:sz w:val="24"/>
          <w:szCs w:val="24"/>
          <w:lang w:eastAsia="pl-PL"/>
        </w:rPr>
        <w:t>naruszenie obowiązków pracowniczych</w:t>
      </w:r>
      <w:r w:rsidRPr="009F3026">
        <w:rPr>
          <w:rFonts w:ascii="Arial" w:eastAsia="Times New Roman" w:hAnsi="Arial" w:cs="Arial"/>
          <w:sz w:val="24"/>
          <w:szCs w:val="24"/>
          <w:lang w:eastAsia="pl-PL"/>
        </w:rPr>
        <w:t xml:space="preserve"> mogące skutkować odpowiedzialnością porządkową lub rozwiązaniem umowy </w:t>
      </w:r>
      <w:r w:rsidRPr="009F3026">
        <w:rPr>
          <w:rFonts w:ascii="Arial" w:eastAsia="Times New Roman" w:hAnsi="Arial" w:cs="Arial"/>
          <w:sz w:val="24"/>
          <w:szCs w:val="24"/>
          <w:lang w:eastAsia="pl-PL"/>
        </w:rPr>
        <w:br/>
        <w:t xml:space="preserve">o pracę oraz cofnięciem uprawnień wejścia na teren Obiektów chronionych. </w:t>
      </w:r>
    </w:p>
    <w:p w14:paraId="666286D9" w14:textId="77777777" w:rsidR="009F3026" w:rsidRPr="009F3026" w:rsidRDefault="009F3026" w:rsidP="009F3026">
      <w:pPr>
        <w:numPr>
          <w:ilvl w:val="0"/>
          <w:numId w:val="6"/>
        </w:numPr>
        <w:tabs>
          <w:tab w:val="num" w:pos="284"/>
        </w:tabs>
        <w:suppressAutoHyphens/>
        <w:spacing w:before="240" w:after="0" w:line="240" w:lineRule="auto"/>
        <w:jc w:val="both"/>
        <w:rPr>
          <w:rFonts w:ascii="Arial" w:eastAsia="Calibri" w:hAnsi="Arial" w:cs="Arial"/>
          <w:kern w:val="24"/>
          <w:sz w:val="24"/>
          <w:szCs w:val="24"/>
        </w:rPr>
      </w:pPr>
      <w:r w:rsidRPr="009F3026">
        <w:rPr>
          <w:rFonts w:ascii="Arial" w:eastAsia="Calibri" w:hAnsi="Arial" w:cs="Arial"/>
          <w:sz w:val="24"/>
          <w:szCs w:val="24"/>
          <w:lang w:eastAsia="pl-PL"/>
        </w:rPr>
        <w:t xml:space="preserve">Osoba reprezentująca Spółkę/Podmiot zewnętrzny </w:t>
      </w:r>
      <w:r w:rsidRPr="009F3026">
        <w:rPr>
          <w:rFonts w:ascii="Arial" w:eastAsia="Calibri" w:hAnsi="Arial" w:cs="Arial"/>
          <w:kern w:val="24"/>
          <w:sz w:val="24"/>
          <w:szCs w:val="24"/>
          <w:lang w:eastAsia="pl-PL"/>
        </w:rPr>
        <w:t xml:space="preserve">zobowiązuje się do zapłaty kary finansowej, której wysokość została określona powyżej w zapisach tego rozdziału oraz  </w:t>
      </w:r>
      <w:r w:rsidRPr="009F3026">
        <w:rPr>
          <w:rFonts w:ascii="Arial" w:eastAsia="Calibri" w:hAnsi="Arial" w:cs="Arial"/>
          <w:sz w:val="24"/>
          <w:szCs w:val="24"/>
          <w:lang w:eastAsia="pl-PL"/>
        </w:rPr>
        <w:t>przewidzianej w załącznikach do „Zasad środowiskowych i BHP obowiązujących na terenie ORLEN Południe S.A.</w:t>
      </w:r>
      <w:r w:rsidRPr="009F3026">
        <w:rPr>
          <w:rFonts w:ascii="Arial" w:eastAsia="Calibri" w:hAnsi="Arial" w:cs="Arial"/>
          <w:kern w:val="24"/>
          <w:sz w:val="24"/>
          <w:szCs w:val="24"/>
        </w:rPr>
        <w:t xml:space="preserve">”, w ciągu 14 dni od daty wystawienia noty księgowej (obciążeniowej) przez upoważnione służby ORLEN Południe S.A. W przypadkach nieuregulowanych o wysokości kary finansowej decyduje </w:t>
      </w:r>
      <w:r w:rsidRPr="009F3026">
        <w:rPr>
          <w:rFonts w:ascii="Arial" w:eastAsia="Calibri" w:hAnsi="Arial" w:cs="Arial"/>
          <w:sz w:val="24"/>
          <w:szCs w:val="24"/>
          <w:lang w:eastAsia="pl-PL"/>
        </w:rPr>
        <w:t>Kierownik Działu Bezpieczeństwo, Infrastruktura Krytyczna i Kontrola Wewnętrzna.</w:t>
      </w:r>
    </w:p>
    <w:p w14:paraId="6CDC17C2"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Z każdego zdarzenia na terenie Obiektu chronionego sporządzana jest notatka   przez Służbę Ochrony, która przesyłana jest do wiadomości Kierownika Działu Bezpieczeństwo, Infrastruktura Krytyczna i Kontrola Wewnętrzna  oraz do:</w:t>
      </w:r>
    </w:p>
    <w:p w14:paraId="52886104"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w przypadku pracowników ORLEN Południe S.A., do przełożonego osoby, co do której istnieje podejrzenie popełnienia wykroczenia,</w:t>
      </w:r>
    </w:p>
    <w:p w14:paraId="54FEB3E3"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lastRenderedPageBreak/>
        <w:t xml:space="preserve">w przypadku pracowników Spółek i innych Podmiotów zewnętrznych, </w:t>
      </w:r>
      <w:r w:rsidRPr="009F3026">
        <w:rPr>
          <w:rFonts w:ascii="Arial" w:eastAsia="Times New Roman" w:hAnsi="Arial" w:cs="Arial"/>
          <w:sz w:val="24"/>
          <w:szCs w:val="24"/>
          <w:lang w:eastAsia="pl-PL"/>
        </w:rPr>
        <w:br/>
        <w:t>na wskazany adres siedziby firmy.</w:t>
      </w:r>
    </w:p>
    <w:p w14:paraId="4A47F8B6" w14:textId="77777777" w:rsidR="009F3026" w:rsidRPr="009F3026" w:rsidRDefault="009F3026" w:rsidP="009F3026">
      <w:pPr>
        <w:numPr>
          <w:ilvl w:val="0"/>
          <w:numId w:val="6"/>
        </w:numPr>
        <w:spacing w:before="120" w:after="0" w:line="240" w:lineRule="auto"/>
        <w:jc w:val="both"/>
        <w:rPr>
          <w:rFonts w:ascii="Arial" w:eastAsia="Calibri" w:hAnsi="Arial" w:cs="Arial"/>
          <w:sz w:val="24"/>
          <w:szCs w:val="24"/>
          <w:lang w:eastAsia="pl-PL"/>
        </w:rPr>
      </w:pPr>
      <w:r w:rsidRPr="009F3026">
        <w:rPr>
          <w:rFonts w:ascii="Arial" w:eastAsia="Calibri" w:hAnsi="Arial" w:cs="Arial"/>
          <w:sz w:val="24"/>
          <w:szCs w:val="24"/>
          <w:lang w:eastAsia="pl-PL"/>
        </w:rPr>
        <w:t xml:space="preserve"> Pracownicy Służby Ochrony  lub  pracownicy Orlen Południe S.A. -  Działu Bezpieczeństwo, Infrastruktura Krytyczna i Kontrola Wewnętrzna, w przypadku stwierdzenia nieprawidłowości i podstaw do zastosowania kary, są zobowiązani sporządzić notatkę służbową, stanowiącą podstawę do ukarania za naruszenie obowiązków pracowniczych oraz obowiązujących zasad bezpieczeństwa. Notatka służbowa przekazywana jest do Kierownika działu Bezpieczeństwo, Infrastruktura Krytyczna i Kontrola Wewnętrzna, który podejmuje decyzję co do zasadności </w:t>
      </w:r>
      <w:r w:rsidRPr="009F3026">
        <w:rPr>
          <w:rFonts w:ascii="Arial" w:eastAsia="Calibri" w:hAnsi="Arial" w:cs="Arial"/>
          <w:sz w:val="24"/>
          <w:szCs w:val="24"/>
          <w:lang w:eastAsia="pl-PL"/>
        </w:rPr>
        <w:br/>
        <w:t xml:space="preserve">ww. działań i wysokości kary pieniężnej. Decyzję tę odnotowuje na ww. notatce, </w:t>
      </w:r>
      <w:r w:rsidRPr="009F3026">
        <w:rPr>
          <w:rFonts w:ascii="Arial" w:eastAsia="Calibri" w:hAnsi="Arial" w:cs="Arial"/>
          <w:sz w:val="24"/>
          <w:szCs w:val="24"/>
          <w:lang w:eastAsia="pl-PL"/>
        </w:rPr>
        <w:br/>
        <w:t>a następnie kieruje się ją do upoważnionych służb ORLEN Południe S.A. celem realizacji działań, w tym wystawienia noty księgowej (obciążeniowej).</w:t>
      </w:r>
    </w:p>
    <w:p w14:paraId="461D3183"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Osoba, której cofnięte zostały uprawnienia wejścia na teren Obiektów chronionych, może złożyć do Kierownika Działu Bezpieczeństwo, Infrastruktura Krytyczna </w:t>
      </w:r>
      <w:r w:rsidRPr="009F3026">
        <w:rPr>
          <w:rFonts w:ascii="Arial" w:eastAsia="Times New Roman" w:hAnsi="Arial" w:cs="Arial"/>
          <w:sz w:val="24"/>
          <w:szCs w:val="24"/>
          <w:lang w:eastAsia="pl-PL"/>
        </w:rPr>
        <w:br/>
        <w:t xml:space="preserve">i Kontrola Wewnętrzna pisemny wniosek, wraz z uzasadnieniem, o przywrócenie uprawnień. </w:t>
      </w:r>
    </w:p>
    <w:p w14:paraId="69014ECC"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Wnioskodawcą może być tylko osoba, której uprawnienia wejścia na teren Obiektów chronionych zostały cofnięte. </w:t>
      </w:r>
    </w:p>
    <w:p w14:paraId="7238CAA3"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Kierownik Działu Bezpieczeństwo, Infrastruktura Krytyczna i Kontrola Wewnętrzna może powołać Zespół do analizy wniosków o przywrócenie uprawnień wejścia </w:t>
      </w:r>
      <w:r w:rsidRPr="009F3026">
        <w:rPr>
          <w:rFonts w:ascii="Arial" w:eastAsia="Times New Roman" w:hAnsi="Arial" w:cs="Arial"/>
          <w:sz w:val="24"/>
          <w:szCs w:val="24"/>
          <w:lang w:eastAsia="pl-PL"/>
        </w:rPr>
        <w:br/>
        <w:t xml:space="preserve">na teren Obiektów chronionych. W skład zespołu wchodzą: Kierownik ds. BHP </w:t>
      </w:r>
      <w:r w:rsidRPr="009F3026">
        <w:rPr>
          <w:rFonts w:ascii="Arial" w:eastAsia="Times New Roman" w:hAnsi="Arial" w:cs="Arial"/>
          <w:sz w:val="24"/>
          <w:szCs w:val="24"/>
          <w:lang w:eastAsia="pl-PL"/>
        </w:rPr>
        <w:br/>
        <w:t>i Bezpieczeństwa Informacji , Dyrektor ds. Personalnych, Kierownik Działu Bezpieczeństwo, Infrastruktura Krytyczna i Kontrola Wewnętrzna lub osoby przez nich upoważnione.</w:t>
      </w:r>
    </w:p>
    <w:p w14:paraId="07C2C9F3"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Dział Bezpieczeństwo, Infrastruktura Krytyczna i Kontrola Wewnętrzna prowadzi rejestr napływających wniosków, o których mowa w ust. 10, i najpóźniej siedem dni przed planowanym terminem posiedzenia przekazuje Zespołowi, kopie wniosków do analizy.</w:t>
      </w:r>
    </w:p>
    <w:p w14:paraId="56CA3722"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Zadaniem Zespołu jest:</w:t>
      </w:r>
    </w:p>
    <w:p w14:paraId="26B1F49C"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analiza i rozpatrzenie złożonych wniosków o przywrócenie uprawnień </w:t>
      </w:r>
      <w:r w:rsidRPr="009F3026">
        <w:rPr>
          <w:rFonts w:ascii="Arial" w:eastAsia="Times New Roman" w:hAnsi="Arial" w:cs="Arial"/>
          <w:sz w:val="24"/>
          <w:szCs w:val="24"/>
          <w:lang w:eastAsia="pl-PL"/>
        </w:rPr>
        <w:br/>
        <w:t>do wejścia na teren Obiektów chronionych,</w:t>
      </w:r>
    </w:p>
    <w:p w14:paraId="1401D5AC"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sporządzenie notatki dokumentującej przebieg spotkania i podjęte decyzje,</w:t>
      </w:r>
    </w:p>
    <w:p w14:paraId="256EE886" w14:textId="77777777" w:rsidR="009F3026" w:rsidRPr="009F3026" w:rsidRDefault="009F3026" w:rsidP="009F3026">
      <w:pPr>
        <w:numPr>
          <w:ilvl w:val="1"/>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przekazanie pisemnych decyzji do:</w:t>
      </w:r>
    </w:p>
    <w:p w14:paraId="2ADB29A2" w14:textId="77777777" w:rsidR="009F3026" w:rsidRPr="009F3026" w:rsidRDefault="009F3026" w:rsidP="009F3026">
      <w:pPr>
        <w:numPr>
          <w:ilvl w:val="2"/>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Wnioskodawcy – w celach informacyjnych,</w:t>
      </w:r>
    </w:p>
    <w:p w14:paraId="34D8F43C" w14:textId="77777777" w:rsidR="009F3026" w:rsidRPr="009F3026" w:rsidRDefault="009F3026" w:rsidP="009F3026">
      <w:pPr>
        <w:numPr>
          <w:ilvl w:val="2"/>
          <w:numId w:val="6"/>
        </w:numPr>
        <w:spacing w:before="120" w:after="0" w:line="240" w:lineRule="auto"/>
        <w:ind w:left="2268" w:hanging="1548"/>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Działu Bezpieczeństwo, Infrastruktura Krytyczna i Kontrola Wewnętrzna – administratora bazy </w:t>
      </w:r>
      <w:proofErr w:type="spellStart"/>
      <w:r w:rsidRPr="009F3026">
        <w:rPr>
          <w:rFonts w:ascii="Arial" w:eastAsia="Times New Roman" w:hAnsi="Arial" w:cs="Arial"/>
          <w:sz w:val="24"/>
          <w:szCs w:val="24"/>
          <w:lang w:eastAsia="pl-PL"/>
        </w:rPr>
        <w:t>Accard</w:t>
      </w:r>
      <w:proofErr w:type="spellEnd"/>
      <w:r w:rsidRPr="009F3026">
        <w:rPr>
          <w:rFonts w:ascii="Arial" w:eastAsia="Times New Roman" w:hAnsi="Arial" w:cs="Arial"/>
          <w:sz w:val="24"/>
          <w:szCs w:val="24"/>
          <w:lang w:eastAsia="pl-PL"/>
        </w:rPr>
        <w:t>,</w:t>
      </w:r>
    </w:p>
    <w:p w14:paraId="021E671C" w14:textId="77777777" w:rsidR="009F3026" w:rsidRPr="009F3026" w:rsidRDefault="009F3026" w:rsidP="009F3026">
      <w:pPr>
        <w:numPr>
          <w:ilvl w:val="2"/>
          <w:numId w:val="6"/>
        </w:numPr>
        <w:spacing w:before="120" w:after="0" w:line="240" w:lineRule="auto"/>
        <w:ind w:left="2268" w:hanging="1548"/>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ORLEN Ochrona Sp. z o.o. – w celu dokonania zgodnych </w:t>
      </w:r>
      <w:r w:rsidRPr="009F3026">
        <w:rPr>
          <w:rFonts w:ascii="Arial" w:eastAsia="Times New Roman" w:hAnsi="Arial" w:cs="Arial"/>
          <w:sz w:val="24"/>
          <w:szCs w:val="24"/>
          <w:lang w:eastAsia="pl-PL"/>
        </w:rPr>
        <w:br/>
        <w:t>z wydaną decyzją operacji przywrócenia uprawnień do wejścia na teren Obiektów chronionych,</w:t>
      </w:r>
    </w:p>
    <w:p w14:paraId="63665152" w14:textId="77777777" w:rsidR="009F3026" w:rsidRPr="009F3026" w:rsidRDefault="009F3026" w:rsidP="009F3026">
      <w:pPr>
        <w:numPr>
          <w:ilvl w:val="2"/>
          <w:numId w:val="6"/>
        </w:numPr>
        <w:spacing w:before="120" w:after="0" w:line="240" w:lineRule="auto"/>
        <w:ind w:left="2268" w:hanging="1548"/>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Dyrektora ds. Personalnych - w celu odnotowania </w:t>
      </w:r>
      <w:r w:rsidRPr="009F3026">
        <w:rPr>
          <w:rFonts w:ascii="Arial" w:eastAsia="Times New Roman" w:hAnsi="Arial" w:cs="Arial"/>
          <w:sz w:val="24"/>
          <w:szCs w:val="24"/>
          <w:lang w:eastAsia="pl-PL"/>
        </w:rPr>
        <w:br/>
        <w:t>w przechowywanej dokumentacji personalnej i wykorzystania decyzji przy ewentualnych przyszłych procesach kadrowych.</w:t>
      </w:r>
    </w:p>
    <w:p w14:paraId="674AA0D0" w14:textId="77777777" w:rsidR="009F3026" w:rsidRPr="009F3026" w:rsidRDefault="009F3026" w:rsidP="009F3026">
      <w:pPr>
        <w:numPr>
          <w:ilvl w:val="0"/>
          <w:numId w:val="6"/>
        </w:numPr>
        <w:spacing w:before="120" w:after="0" w:line="240" w:lineRule="auto"/>
        <w:jc w:val="both"/>
        <w:rPr>
          <w:rFonts w:ascii="Arial" w:eastAsia="Times New Roman" w:hAnsi="Arial" w:cs="Arial"/>
          <w:sz w:val="24"/>
          <w:szCs w:val="24"/>
          <w:lang w:eastAsia="pl-PL"/>
        </w:rPr>
      </w:pPr>
      <w:r w:rsidRPr="009F3026">
        <w:rPr>
          <w:rFonts w:ascii="Arial" w:eastAsia="Times New Roman" w:hAnsi="Arial" w:cs="Arial"/>
          <w:sz w:val="24"/>
          <w:szCs w:val="24"/>
          <w:lang w:eastAsia="pl-PL"/>
        </w:rPr>
        <w:t xml:space="preserve">Zwykłe zatarcie kary, skutkujące możliwością przywrócenia uprawnień, następuje automatycznie po upływie pięciu lat od dnia nałożenia kary, z wyłączeniem </w:t>
      </w:r>
      <w:r w:rsidRPr="009F3026">
        <w:rPr>
          <w:rFonts w:ascii="Arial" w:eastAsia="Times New Roman" w:hAnsi="Arial" w:cs="Arial"/>
          <w:sz w:val="24"/>
          <w:szCs w:val="24"/>
          <w:lang w:eastAsia="pl-PL"/>
        </w:rPr>
        <w:lastRenderedPageBreak/>
        <w:t xml:space="preserve">indywidualnych decyzji Kierownika Działu Bezpieczeństwo, Infrastruktura Krytyczna i Kontrola Wewnętrzna, podjętych w porozumieniu z Dyrektorem </w:t>
      </w:r>
      <w:r w:rsidRPr="009F3026">
        <w:rPr>
          <w:rFonts w:ascii="Arial" w:eastAsia="Times New Roman" w:hAnsi="Arial" w:cs="Arial"/>
          <w:sz w:val="24"/>
          <w:szCs w:val="24"/>
          <w:lang w:eastAsia="pl-PL"/>
        </w:rPr>
        <w:br/>
        <w:t>ds. Personalnych oraz Kierownikiem ds. BHP i Bezpieczeństwa Informacji.</w:t>
      </w:r>
    </w:p>
    <w:p w14:paraId="35083D3B" w14:textId="77777777" w:rsidR="001F75E6" w:rsidRPr="001F75E6" w:rsidRDefault="001F75E6" w:rsidP="00594F4A">
      <w:pPr>
        <w:keepNext/>
        <w:numPr>
          <w:ilvl w:val="0"/>
          <w:numId w:val="5"/>
        </w:numPr>
        <w:spacing w:before="120" w:after="0" w:line="240" w:lineRule="auto"/>
        <w:outlineLvl w:val="0"/>
        <w:rPr>
          <w:rFonts w:ascii="Arial" w:eastAsia="Times New Roman" w:hAnsi="Arial" w:cs="Times New Roman"/>
          <w:b/>
          <w:sz w:val="28"/>
          <w:szCs w:val="24"/>
          <w:lang w:eastAsia="pl-PL"/>
        </w:rPr>
      </w:pPr>
      <w:bookmarkStart w:id="14" w:name="_Toc419210135"/>
      <w:r w:rsidRPr="001F75E6">
        <w:rPr>
          <w:rFonts w:ascii="Arial" w:eastAsia="Times New Roman" w:hAnsi="Arial" w:cs="Times New Roman"/>
          <w:b/>
          <w:sz w:val="28"/>
          <w:szCs w:val="24"/>
          <w:lang w:eastAsia="pl-PL"/>
        </w:rPr>
        <w:t>FOTOGRAFOWANIE, FILMOWANIE I SZKICOWANIE</w:t>
      </w:r>
      <w:bookmarkEnd w:id="14"/>
    </w:p>
    <w:p w14:paraId="1821C8F8" w14:textId="77777777" w:rsidR="001F75E6" w:rsidRPr="001F75E6" w:rsidRDefault="001F75E6" w:rsidP="00594F4A">
      <w:pPr>
        <w:numPr>
          <w:ilvl w:val="0"/>
          <w:numId w:val="8"/>
        </w:numPr>
        <w:spacing w:before="120" w:after="0" w:line="240" w:lineRule="auto"/>
        <w:ind w:left="357" w:hanging="357"/>
        <w:jc w:val="both"/>
        <w:rPr>
          <w:rFonts w:ascii="Arial" w:eastAsia="Times New Roman" w:hAnsi="Arial" w:cs="Arial"/>
          <w:sz w:val="24"/>
          <w:szCs w:val="20"/>
          <w:lang w:eastAsia="pl-PL"/>
        </w:rPr>
      </w:pPr>
      <w:r w:rsidRPr="001F75E6">
        <w:rPr>
          <w:rFonts w:ascii="Arial" w:eastAsia="Times New Roman" w:hAnsi="Arial" w:cs="Arial"/>
          <w:sz w:val="24"/>
          <w:szCs w:val="20"/>
          <w:lang w:eastAsia="pl-PL"/>
        </w:rPr>
        <w:t>Zakazuje się fotografowania, filmowania i szkicowania na terenie Obiektów chronionych bez uzyskania zezwolenia.</w:t>
      </w:r>
    </w:p>
    <w:p w14:paraId="63277EF9" w14:textId="77777777" w:rsidR="001F75E6" w:rsidRPr="001F75E6" w:rsidRDefault="001F75E6" w:rsidP="00594F4A">
      <w:pPr>
        <w:numPr>
          <w:ilvl w:val="0"/>
          <w:numId w:val="8"/>
        </w:numPr>
        <w:spacing w:before="120" w:after="0" w:line="240" w:lineRule="auto"/>
        <w:ind w:left="357" w:hanging="357"/>
        <w:jc w:val="both"/>
        <w:rPr>
          <w:rFonts w:ascii="Arial" w:eastAsia="Times New Roman" w:hAnsi="Arial" w:cs="Arial"/>
          <w:sz w:val="24"/>
          <w:szCs w:val="20"/>
          <w:lang w:eastAsia="pl-PL"/>
        </w:rPr>
      </w:pPr>
      <w:r w:rsidRPr="001F75E6">
        <w:rPr>
          <w:rFonts w:ascii="Arial" w:eastAsia="Times New Roman" w:hAnsi="Arial" w:cs="Arial"/>
          <w:sz w:val="24"/>
          <w:szCs w:val="20"/>
          <w:lang w:eastAsia="pl-PL"/>
        </w:rPr>
        <w:t>Zezwolenie w zakresie fotografowania, filmowania i szkicowania na terenie Obiektów chronionych wydaje Kierownik Działu Bezpieczeństwo, Infrastruktura Krytyczna i Kontrola Wewnętrzna lub osoba przez niego upoważniona.  Zgoda na fotografowanie, filmowanie i szkicowanie jest jednoznaczna z zezwoleniem na wniesienie sprzętu niezbędnego do wykonywania tej czynności na teren Obiektu chronionego.</w:t>
      </w:r>
    </w:p>
    <w:p w14:paraId="7D3F0F17" w14:textId="77777777" w:rsidR="001F75E6" w:rsidRPr="001F75E6" w:rsidRDefault="001F75E6" w:rsidP="00594F4A">
      <w:pPr>
        <w:keepNext/>
        <w:numPr>
          <w:ilvl w:val="0"/>
          <w:numId w:val="5"/>
        </w:numPr>
        <w:spacing w:before="120" w:after="0" w:line="240" w:lineRule="auto"/>
        <w:outlineLvl w:val="0"/>
        <w:rPr>
          <w:rFonts w:ascii="Arial" w:eastAsia="Times New Roman" w:hAnsi="Arial" w:cs="Times New Roman"/>
          <w:b/>
          <w:sz w:val="28"/>
          <w:szCs w:val="24"/>
          <w:lang w:eastAsia="pl-PL"/>
        </w:rPr>
      </w:pPr>
      <w:bookmarkStart w:id="15" w:name="_Toc419210136"/>
      <w:r w:rsidRPr="001F75E6">
        <w:rPr>
          <w:rFonts w:ascii="Arial" w:eastAsia="Times New Roman" w:hAnsi="Arial" w:cs="Times New Roman"/>
          <w:b/>
          <w:sz w:val="28"/>
          <w:szCs w:val="24"/>
          <w:lang w:eastAsia="pl-PL"/>
        </w:rPr>
        <w:t>POSTANOWIENIA KOŃCOWE</w:t>
      </w:r>
      <w:bookmarkEnd w:id="15"/>
    </w:p>
    <w:p w14:paraId="7732D020" w14:textId="77777777" w:rsidR="009F3026" w:rsidRPr="009F3026" w:rsidRDefault="009F3026" w:rsidP="009F3026">
      <w:pPr>
        <w:numPr>
          <w:ilvl w:val="0"/>
          <w:numId w:val="4"/>
        </w:numPr>
        <w:spacing w:before="120" w:after="0" w:line="240" w:lineRule="auto"/>
        <w:ind w:right="-2"/>
        <w:jc w:val="both"/>
        <w:rPr>
          <w:rFonts w:ascii="Arial" w:hAnsi="Arial" w:cs="Arial"/>
          <w:sz w:val="24"/>
          <w:szCs w:val="24"/>
        </w:rPr>
      </w:pPr>
      <w:r w:rsidRPr="009F3026">
        <w:rPr>
          <w:rFonts w:ascii="Arial" w:hAnsi="Arial" w:cs="Arial"/>
          <w:sz w:val="24"/>
          <w:szCs w:val="24"/>
        </w:rPr>
        <w:t xml:space="preserve">Inspektorzy i funkcjonariusze państwowi, w trakcie wykonywania czynności kontrolnych, mogą wjechać na teren Obiektu chronionego, na zasadach określonych w przepisach ogólnie obowiązującego prawa. </w:t>
      </w:r>
    </w:p>
    <w:p w14:paraId="736755AE" w14:textId="77777777" w:rsidR="009F3026" w:rsidRPr="009F3026" w:rsidRDefault="009F3026" w:rsidP="009F3026">
      <w:pPr>
        <w:numPr>
          <w:ilvl w:val="0"/>
          <w:numId w:val="4"/>
        </w:numPr>
        <w:spacing w:before="120" w:after="0" w:line="240" w:lineRule="auto"/>
        <w:jc w:val="both"/>
        <w:rPr>
          <w:rFonts w:ascii="Arial" w:hAnsi="Arial" w:cs="Arial"/>
          <w:sz w:val="24"/>
          <w:szCs w:val="24"/>
        </w:rPr>
      </w:pPr>
      <w:r w:rsidRPr="009F3026">
        <w:rPr>
          <w:rFonts w:ascii="Arial" w:hAnsi="Arial" w:cs="Arial"/>
          <w:sz w:val="24"/>
          <w:szCs w:val="24"/>
        </w:rPr>
        <w:t>Ruch osobowy cudzoziemców na terenie Obiektów chronionych ORLEN Południe S.A. odbywa się na zasadach określonych w niniejszej Instrukcji.</w:t>
      </w:r>
    </w:p>
    <w:p w14:paraId="5E4EF05E" w14:textId="77777777" w:rsidR="009F3026" w:rsidRPr="009F3026" w:rsidRDefault="009F3026" w:rsidP="009F3026">
      <w:pPr>
        <w:numPr>
          <w:ilvl w:val="0"/>
          <w:numId w:val="4"/>
        </w:numPr>
        <w:spacing w:before="120" w:after="0" w:line="240" w:lineRule="auto"/>
        <w:jc w:val="both"/>
        <w:rPr>
          <w:rFonts w:ascii="Arial" w:hAnsi="Arial" w:cs="Arial"/>
          <w:sz w:val="24"/>
          <w:szCs w:val="24"/>
        </w:rPr>
      </w:pPr>
      <w:r w:rsidRPr="009F3026">
        <w:rPr>
          <w:rFonts w:ascii="Arial" w:hAnsi="Arial" w:cs="Arial"/>
          <w:snapToGrid w:val="0"/>
          <w:sz w:val="24"/>
          <w:szCs w:val="24"/>
        </w:rPr>
        <w:t xml:space="preserve">W przypadkach nieujętych w niniejszej Instrukcji, Koordynator Operacyjny, </w:t>
      </w:r>
      <w:r w:rsidRPr="009F3026">
        <w:rPr>
          <w:rFonts w:ascii="Arial" w:hAnsi="Arial" w:cs="Arial"/>
          <w:snapToGrid w:val="0"/>
          <w:sz w:val="24"/>
          <w:szCs w:val="24"/>
        </w:rPr>
        <w:br/>
        <w:t xml:space="preserve">w uzgodnieniu z </w:t>
      </w:r>
      <w:r w:rsidRPr="009F3026">
        <w:rPr>
          <w:rFonts w:ascii="Arial" w:hAnsi="Arial" w:cs="Arial"/>
          <w:sz w:val="24"/>
          <w:szCs w:val="24"/>
        </w:rPr>
        <w:t xml:space="preserve">Kierownikiem Działu Bezpieczeństwo, Infrastruktura Krytyczna </w:t>
      </w:r>
      <w:r w:rsidRPr="009F3026">
        <w:rPr>
          <w:rFonts w:ascii="Arial" w:hAnsi="Arial" w:cs="Arial"/>
          <w:sz w:val="24"/>
          <w:szCs w:val="24"/>
        </w:rPr>
        <w:br/>
        <w:t>i Kontrola Wewnętrzna</w:t>
      </w:r>
      <w:r w:rsidRPr="009F3026">
        <w:rPr>
          <w:rFonts w:ascii="Arial" w:hAnsi="Arial" w:cs="Arial"/>
          <w:snapToGrid w:val="0"/>
          <w:sz w:val="24"/>
          <w:szCs w:val="24"/>
        </w:rPr>
        <w:t xml:space="preserve">, na bieżąco rozstrzyga problemy związane z ruchem osobowym. </w:t>
      </w:r>
    </w:p>
    <w:p w14:paraId="15681F3E" w14:textId="77777777" w:rsidR="009F3026" w:rsidRPr="009F3026" w:rsidRDefault="009F3026" w:rsidP="009F3026">
      <w:pPr>
        <w:numPr>
          <w:ilvl w:val="0"/>
          <w:numId w:val="4"/>
        </w:numPr>
        <w:spacing w:before="120" w:after="0" w:line="240" w:lineRule="auto"/>
        <w:jc w:val="both"/>
        <w:rPr>
          <w:rFonts w:ascii="Arial" w:hAnsi="Arial" w:cs="Arial"/>
          <w:sz w:val="24"/>
          <w:szCs w:val="24"/>
        </w:rPr>
      </w:pPr>
      <w:r w:rsidRPr="009F3026">
        <w:rPr>
          <w:rFonts w:ascii="Arial" w:hAnsi="Arial" w:cs="Arial"/>
          <w:sz w:val="24"/>
          <w:szCs w:val="24"/>
        </w:rPr>
        <w:t>W przypadku wystąpienia awarii systemu kontroli dostępu, uruchamiane zostają procedury awaryjne polegające na przejściu na obsługę papierową.</w:t>
      </w:r>
    </w:p>
    <w:p w14:paraId="56833FE0" w14:textId="77777777" w:rsidR="009F3026" w:rsidRPr="009F3026" w:rsidRDefault="009F3026" w:rsidP="009F3026">
      <w:pPr>
        <w:numPr>
          <w:ilvl w:val="0"/>
          <w:numId w:val="4"/>
        </w:numPr>
        <w:spacing w:before="120" w:after="0" w:line="240" w:lineRule="auto"/>
        <w:jc w:val="both"/>
        <w:rPr>
          <w:rFonts w:ascii="Arial" w:eastAsia="Calibri" w:hAnsi="Arial" w:cs="Arial"/>
          <w:sz w:val="24"/>
          <w:szCs w:val="24"/>
        </w:rPr>
      </w:pPr>
      <w:r w:rsidRPr="009F3026">
        <w:rPr>
          <w:rFonts w:ascii="Arial" w:hAnsi="Arial" w:cs="Arial"/>
          <w:sz w:val="24"/>
          <w:szCs w:val="24"/>
        </w:rPr>
        <w:t>W przypadku wystąpienia zdarzenia awaryjnego, itp., wszystkie osoby przebywające na terenie objętym awarią obowiązują procedury zawarte w aktualnie obowiązujących wewnętrznych aktach organizacyjnych.</w:t>
      </w:r>
    </w:p>
    <w:p w14:paraId="0436509E" w14:textId="77777777" w:rsidR="009F3026" w:rsidRDefault="009F3026" w:rsidP="009F3026">
      <w:pPr>
        <w:spacing w:before="120" w:after="0" w:line="240" w:lineRule="auto"/>
        <w:ind w:left="360" w:right="-2"/>
        <w:jc w:val="both"/>
        <w:rPr>
          <w:rFonts w:ascii="Arial" w:eastAsia="Times New Roman" w:hAnsi="Arial" w:cs="Arial"/>
          <w:sz w:val="24"/>
          <w:szCs w:val="24"/>
          <w:lang w:eastAsia="pl-PL"/>
        </w:rPr>
      </w:pPr>
      <w:r>
        <w:rPr>
          <w:rFonts w:ascii="Arial" w:hAnsi="Arial" w:cs="Arial"/>
        </w:rPr>
        <w:t xml:space="preserve">Z zastrzeżeniem postanowień dotyczących dokumentowania, badań w celu </w:t>
      </w:r>
      <w:r w:rsidRPr="00DA789A">
        <w:rPr>
          <w:rFonts w:ascii="Arial" w:hAnsi="Arial" w:cs="Arial"/>
        </w:rPr>
        <w:t xml:space="preserve">potwierdzenia istnienia uzasadnionego podejrzenia, o którym mowa w Rozdział VI ust. 6, </w:t>
      </w:r>
      <w:r>
        <w:rPr>
          <w:rFonts w:ascii="Arial" w:hAnsi="Arial" w:cs="Arial"/>
        </w:rPr>
        <w:t xml:space="preserve">dokumentacja papierowa związana z ruchem osobowym przekazywana jest okresowo – po zakończeniu każdego miesiąca do </w:t>
      </w:r>
      <w:r w:rsidRPr="0050333E">
        <w:rPr>
          <w:rFonts w:ascii="Arial" w:hAnsi="Arial" w:cs="Arial"/>
        </w:rPr>
        <w:t>Działu Bezpieczeństwo, Infrastruktura Krytyczna i Kontrola Wewnętrzn</w:t>
      </w:r>
      <w:r>
        <w:rPr>
          <w:rFonts w:ascii="Arial" w:hAnsi="Arial" w:cs="Arial"/>
        </w:rPr>
        <w:t>a przez ORLEN Ochrona Sp. z o.o. i przechowywana przez okres trzech lat. Po tym okresie jest bezzwłocznie niszczona, z udokumentowaniem w formie protokołu zniszczenia.</w:t>
      </w:r>
    </w:p>
    <w:p w14:paraId="32BF6184" w14:textId="77777777" w:rsidR="009F3026" w:rsidRDefault="009F3026" w:rsidP="009F3026">
      <w:pPr>
        <w:spacing w:before="120" w:after="0" w:line="240" w:lineRule="auto"/>
        <w:ind w:left="360" w:right="-2"/>
        <w:jc w:val="both"/>
        <w:rPr>
          <w:rFonts w:ascii="Arial" w:eastAsia="Times New Roman" w:hAnsi="Arial" w:cs="Arial"/>
          <w:sz w:val="24"/>
          <w:szCs w:val="24"/>
          <w:lang w:eastAsia="pl-PL"/>
        </w:rPr>
      </w:pPr>
    </w:p>
    <w:sectPr w:rsidR="009F302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B827D" w14:textId="77777777" w:rsidR="00224C6D" w:rsidRDefault="00224C6D" w:rsidP="009319D8">
      <w:pPr>
        <w:spacing w:after="0" w:line="240" w:lineRule="auto"/>
      </w:pPr>
      <w:r>
        <w:separator/>
      </w:r>
    </w:p>
  </w:endnote>
  <w:endnote w:type="continuationSeparator" w:id="0">
    <w:p w14:paraId="7E262A13" w14:textId="77777777" w:rsidR="00224C6D" w:rsidRDefault="00224C6D" w:rsidP="0093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sz w:val="24"/>
        <w:szCs w:val="24"/>
        <w:lang w:eastAsia="pl-PL"/>
      </w:rPr>
      <w:id w:val="-1340617206"/>
      <w:docPartObj>
        <w:docPartGallery w:val="Page Numbers (Bottom of Page)"/>
        <w:docPartUnique/>
      </w:docPartObj>
    </w:sdtPr>
    <w:sdtContent>
      <w:sdt>
        <w:sdtPr>
          <w:rPr>
            <w:rFonts w:ascii="Times New Roman" w:eastAsia="Times New Roman" w:hAnsi="Times New Roman" w:cs="Times New Roman"/>
            <w:sz w:val="24"/>
            <w:szCs w:val="24"/>
            <w:lang w:eastAsia="pl-PL"/>
          </w:rPr>
          <w:id w:val="1728636285"/>
          <w:docPartObj>
            <w:docPartGallery w:val="Page Numbers (Top of Page)"/>
            <w:docPartUnique/>
          </w:docPartObj>
        </w:sdtPr>
        <w:sdtContent>
          <w:p w14:paraId="2308D8B9" w14:textId="77777777" w:rsidR="00F05447" w:rsidRPr="00F05447" w:rsidRDefault="00F05447" w:rsidP="00F05447">
            <w:pPr>
              <w:tabs>
                <w:tab w:val="center" w:pos="4536"/>
                <w:tab w:val="right" w:pos="9072"/>
              </w:tabs>
              <w:spacing w:after="0" w:line="240" w:lineRule="auto"/>
              <w:jc w:val="center"/>
              <w:rPr>
                <w:rFonts w:ascii="Times New Roman" w:eastAsia="Times New Roman" w:hAnsi="Times New Roman" w:cs="Times New Roman"/>
                <w:sz w:val="24"/>
                <w:szCs w:val="24"/>
                <w:lang w:eastAsia="pl-PL"/>
              </w:rPr>
            </w:pPr>
            <w:r w:rsidRPr="00F05447">
              <w:rPr>
                <w:rFonts w:ascii="Times New Roman" w:eastAsia="Times New Roman" w:hAnsi="Times New Roman" w:cs="Times New Roman"/>
                <w:sz w:val="24"/>
                <w:szCs w:val="24"/>
                <w:lang w:eastAsia="pl-PL"/>
              </w:rPr>
              <w:t xml:space="preserve">Strona </w:t>
            </w:r>
            <w:r w:rsidRPr="00F05447">
              <w:rPr>
                <w:rFonts w:ascii="Times New Roman" w:eastAsia="Times New Roman" w:hAnsi="Times New Roman" w:cs="Times New Roman"/>
                <w:b/>
                <w:bCs/>
                <w:sz w:val="24"/>
                <w:szCs w:val="24"/>
                <w:lang w:eastAsia="pl-PL"/>
              </w:rPr>
              <w:fldChar w:fldCharType="begin"/>
            </w:r>
            <w:r w:rsidRPr="00F05447">
              <w:rPr>
                <w:rFonts w:ascii="Times New Roman" w:eastAsia="Times New Roman" w:hAnsi="Times New Roman" w:cs="Times New Roman"/>
                <w:b/>
                <w:bCs/>
                <w:sz w:val="24"/>
                <w:szCs w:val="24"/>
                <w:lang w:eastAsia="pl-PL"/>
              </w:rPr>
              <w:instrText>PAGE</w:instrText>
            </w:r>
            <w:r w:rsidRPr="00F05447">
              <w:rPr>
                <w:rFonts w:ascii="Times New Roman" w:eastAsia="Times New Roman" w:hAnsi="Times New Roman" w:cs="Times New Roman"/>
                <w:b/>
                <w:bCs/>
                <w:sz w:val="24"/>
                <w:szCs w:val="24"/>
                <w:lang w:eastAsia="pl-PL"/>
              </w:rPr>
              <w:fldChar w:fldCharType="separate"/>
            </w:r>
            <w:r w:rsidR="00FD7264">
              <w:rPr>
                <w:rFonts w:ascii="Times New Roman" w:eastAsia="Times New Roman" w:hAnsi="Times New Roman" w:cs="Times New Roman"/>
                <w:b/>
                <w:bCs/>
                <w:noProof/>
                <w:sz w:val="24"/>
                <w:szCs w:val="24"/>
                <w:lang w:eastAsia="pl-PL"/>
              </w:rPr>
              <w:t>2</w:t>
            </w:r>
            <w:r w:rsidRPr="00F05447">
              <w:rPr>
                <w:rFonts w:ascii="Times New Roman" w:eastAsia="Times New Roman" w:hAnsi="Times New Roman" w:cs="Times New Roman"/>
                <w:b/>
                <w:bCs/>
                <w:sz w:val="24"/>
                <w:szCs w:val="24"/>
                <w:lang w:eastAsia="pl-PL"/>
              </w:rPr>
              <w:fldChar w:fldCharType="end"/>
            </w:r>
            <w:r w:rsidRPr="00F05447">
              <w:rPr>
                <w:rFonts w:ascii="Times New Roman" w:eastAsia="Times New Roman" w:hAnsi="Times New Roman" w:cs="Times New Roman"/>
                <w:sz w:val="24"/>
                <w:szCs w:val="24"/>
                <w:lang w:eastAsia="pl-PL"/>
              </w:rPr>
              <w:t xml:space="preserve"> z </w:t>
            </w:r>
            <w:r w:rsidRPr="00F05447">
              <w:rPr>
                <w:rFonts w:ascii="Times New Roman" w:eastAsia="Times New Roman" w:hAnsi="Times New Roman" w:cs="Times New Roman"/>
                <w:b/>
                <w:bCs/>
                <w:sz w:val="24"/>
                <w:szCs w:val="24"/>
                <w:lang w:eastAsia="pl-PL"/>
              </w:rPr>
              <w:fldChar w:fldCharType="begin"/>
            </w:r>
            <w:r w:rsidRPr="00F05447">
              <w:rPr>
                <w:rFonts w:ascii="Times New Roman" w:eastAsia="Times New Roman" w:hAnsi="Times New Roman" w:cs="Times New Roman"/>
                <w:b/>
                <w:bCs/>
                <w:sz w:val="24"/>
                <w:szCs w:val="24"/>
                <w:lang w:eastAsia="pl-PL"/>
              </w:rPr>
              <w:instrText>NUMPAGES</w:instrText>
            </w:r>
            <w:r w:rsidRPr="00F05447">
              <w:rPr>
                <w:rFonts w:ascii="Times New Roman" w:eastAsia="Times New Roman" w:hAnsi="Times New Roman" w:cs="Times New Roman"/>
                <w:b/>
                <w:bCs/>
                <w:sz w:val="24"/>
                <w:szCs w:val="24"/>
                <w:lang w:eastAsia="pl-PL"/>
              </w:rPr>
              <w:fldChar w:fldCharType="separate"/>
            </w:r>
            <w:r w:rsidR="00FD7264">
              <w:rPr>
                <w:rFonts w:ascii="Times New Roman" w:eastAsia="Times New Roman" w:hAnsi="Times New Roman" w:cs="Times New Roman"/>
                <w:b/>
                <w:bCs/>
                <w:noProof/>
                <w:sz w:val="24"/>
                <w:szCs w:val="24"/>
                <w:lang w:eastAsia="pl-PL"/>
              </w:rPr>
              <w:t>16</w:t>
            </w:r>
            <w:r w:rsidRPr="00F05447">
              <w:rPr>
                <w:rFonts w:ascii="Times New Roman" w:eastAsia="Times New Roman" w:hAnsi="Times New Roman" w:cs="Times New Roman"/>
                <w:b/>
                <w:bCs/>
                <w:sz w:val="24"/>
                <w:szCs w:val="24"/>
                <w:lang w:eastAsia="pl-PL"/>
              </w:rPr>
              <w:fldChar w:fldCharType="end"/>
            </w:r>
          </w:p>
        </w:sdtContent>
      </w:sdt>
    </w:sdtContent>
  </w:sdt>
  <w:p w14:paraId="256EE549" w14:textId="77777777" w:rsidR="00F05447" w:rsidRDefault="00F054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306B6" w14:textId="77777777" w:rsidR="00224C6D" w:rsidRDefault="00224C6D" w:rsidP="009319D8">
      <w:pPr>
        <w:spacing w:after="0" w:line="240" w:lineRule="auto"/>
      </w:pPr>
      <w:r>
        <w:separator/>
      </w:r>
    </w:p>
  </w:footnote>
  <w:footnote w:type="continuationSeparator" w:id="0">
    <w:p w14:paraId="39DAC613" w14:textId="77777777" w:rsidR="00224C6D" w:rsidRDefault="00224C6D" w:rsidP="00931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6E3E"/>
    <w:multiLevelType w:val="multilevel"/>
    <w:tmpl w:val="8652814C"/>
    <w:lvl w:ilvl="0">
      <w:start w:val="1"/>
      <w:numFmt w:val="decimal"/>
      <w:pStyle w:val="Nagwek2"/>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62F66DC"/>
    <w:multiLevelType w:val="multilevel"/>
    <w:tmpl w:val="F1783FC6"/>
    <w:lvl w:ilvl="0">
      <w:start w:val="5"/>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EB592B"/>
    <w:multiLevelType w:val="hybridMultilevel"/>
    <w:tmpl w:val="0DD60D60"/>
    <w:lvl w:ilvl="0" w:tplc="04150001">
      <w:start w:val="1"/>
      <w:numFmt w:val="bullet"/>
      <w:lvlText w:val=""/>
      <w:lvlJc w:val="left"/>
      <w:pPr>
        <w:ind w:left="1069" w:hanging="360"/>
      </w:pPr>
      <w:rPr>
        <w:rFonts w:ascii="Symbol" w:hAnsi="Symbol" w:hint="default"/>
      </w:rPr>
    </w:lvl>
    <w:lvl w:ilvl="1" w:tplc="BE1231A2">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8B3666"/>
    <w:multiLevelType w:val="multilevel"/>
    <w:tmpl w:val="3D380B98"/>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1E80A91"/>
    <w:multiLevelType w:val="hybridMultilevel"/>
    <w:tmpl w:val="969ED6D8"/>
    <w:lvl w:ilvl="0" w:tplc="0415000F">
      <w:start w:val="1"/>
      <w:numFmt w:val="decimal"/>
      <w:lvlText w:val="%1."/>
      <w:lvlJc w:val="left"/>
      <w:pPr>
        <w:ind w:left="360" w:hanging="360"/>
      </w:pPr>
    </w:lvl>
    <w:lvl w:ilvl="1" w:tplc="B58A0048">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79297D"/>
    <w:multiLevelType w:val="multilevel"/>
    <w:tmpl w:val="A0904718"/>
    <w:lvl w:ilvl="0">
      <w:start w:val="7"/>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2E800DE2"/>
    <w:multiLevelType w:val="multilevel"/>
    <w:tmpl w:val="CE4605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93590D"/>
    <w:multiLevelType w:val="hybridMultilevel"/>
    <w:tmpl w:val="34227F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FF76416"/>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0EA77F4"/>
    <w:multiLevelType w:val="hybridMultilevel"/>
    <w:tmpl w:val="B07C1E16"/>
    <w:lvl w:ilvl="0" w:tplc="04150013">
      <w:start w:val="1"/>
      <w:numFmt w:val="upperRoman"/>
      <w:lvlText w:val="%1."/>
      <w:lvlJc w:val="right"/>
      <w:pPr>
        <w:tabs>
          <w:tab w:val="num" w:pos="720"/>
        </w:tabs>
        <w:ind w:left="720" w:hanging="18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4"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2593CCB"/>
    <w:multiLevelType w:val="singleLevel"/>
    <w:tmpl w:val="0415000F"/>
    <w:lvl w:ilvl="0">
      <w:start w:val="1"/>
      <w:numFmt w:val="decimal"/>
      <w:lvlText w:val="%1."/>
      <w:lvlJc w:val="left"/>
      <w:pPr>
        <w:ind w:left="360" w:hanging="360"/>
      </w:pPr>
      <w:rPr>
        <w:rFonts w:hint="default"/>
        <w:b w:val="0"/>
      </w:rPr>
    </w:lvl>
  </w:abstractNum>
  <w:abstractNum w:abstractNumId="16" w15:restartNumberingAfterBreak="0">
    <w:nsid w:val="665E7CA5"/>
    <w:multiLevelType w:val="multilevel"/>
    <w:tmpl w:val="A606C4A0"/>
    <w:lvl w:ilvl="0">
      <w:start w:val="5"/>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3F30F83"/>
    <w:multiLevelType w:val="multilevel"/>
    <w:tmpl w:val="08168788"/>
    <w:lvl w:ilvl="0">
      <w:start w:val="1"/>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7C3330C"/>
    <w:multiLevelType w:val="multilevel"/>
    <w:tmpl w:val="E4B0B3A2"/>
    <w:lvl w:ilvl="0">
      <w:start w:val="6"/>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color w:val="auto"/>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EB65B0B"/>
    <w:multiLevelType w:val="hybridMultilevel"/>
    <w:tmpl w:val="05F4D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4145659">
    <w:abstractNumId w:val="11"/>
  </w:num>
  <w:num w:numId="2" w16cid:durableId="226039338">
    <w:abstractNumId w:val="14"/>
  </w:num>
  <w:num w:numId="3" w16cid:durableId="1056319512">
    <w:abstractNumId w:val="0"/>
  </w:num>
  <w:num w:numId="4" w16cid:durableId="1534461143">
    <w:abstractNumId w:val="17"/>
  </w:num>
  <w:num w:numId="5" w16cid:durableId="957493049">
    <w:abstractNumId w:val="12"/>
  </w:num>
  <w:num w:numId="6" w16cid:durableId="8713023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002551">
    <w:abstractNumId w:val="10"/>
  </w:num>
  <w:num w:numId="8" w16cid:durableId="854418283">
    <w:abstractNumId w:val="15"/>
  </w:num>
  <w:num w:numId="9" w16cid:durableId="2058623971">
    <w:abstractNumId w:val="13"/>
  </w:num>
  <w:num w:numId="10" w16cid:durableId="587273579">
    <w:abstractNumId w:val="6"/>
  </w:num>
  <w:num w:numId="11" w16cid:durableId="981034811">
    <w:abstractNumId w:val="4"/>
  </w:num>
  <w:num w:numId="12" w16cid:durableId="147208762">
    <w:abstractNumId w:val="9"/>
  </w:num>
  <w:num w:numId="13" w16cid:durableId="895044728">
    <w:abstractNumId w:val="2"/>
  </w:num>
  <w:num w:numId="14" w16cid:durableId="1835098371">
    <w:abstractNumId w:val="22"/>
  </w:num>
  <w:num w:numId="15" w16cid:durableId="652830836">
    <w:abstractNumId w:val="7"/>
  </w:num>
  <w:num w:numId="16" w16cid:durableId="44380017">
    <w:abstractNumId w:val="18"/>
  </w:num>
  <w:num w:numId="17" w16cid:durableId="319819251">
    <w:abstractNumId w:val="1"/>
  </w:num>
  <w:num w:numId="18" w16cid:durableId="752051748">
    <w:abstractNumId w:val="19"/>
  </w:num>
  <w:num w:numId="19" w16cid:durableId="244150356">
    <w:abstractNumId w:val="3"/>
  </w:num>
  <w:num w:numId="20" w16cid:durableId="770781857">
    <w:abstractNumId w:val="16"/>
  </w:num>
  <w:num w:numId="21" w16cid:durableId="1014183770">
    <w:abstractNumId w:val="21"/>
  </w:num>
  <w:num w:numId="22" w16cid:durableId="1537160109">
    <w:abstractNumId w:val="8"/>
  </w:num>
  <w:num w:numId="23" w16cid:durableId="186909956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E86"/>
    <w:rsid w:val="0003341A"/>
    <w:rsid w:val="000C6EA2"/>
    <w:rsid w:val="001322D2"/>
    <w:rsid w:val="001F75E6"/>
    <w:rsid w:val="0022337F"/>
    <w:rsid w:val="00224C6D"/>
    <w:rsid w:val="002E151F"/>
    <w:rsid w:val="00327B4C"/>
    <w:rsid w:val="00333111"/>
    <w:rsid w:val="00336005"/>
    <w:rsid w:val="00395E86"/>
    <w:rsid w:val="004160A2"/>
    <w:rsid w:val="0047440E"/>
    <w:rsid w:val="00493373"/>
    <w:rsid w:val="004B161B"/>
    <w:rsid w:val="004C5BD0"/>
    <w:rsid w:val="004D4B26"/>
    <w:rsid w:val="00594F4A"/>
    <w:rsid w:val="005C6ABA"/>
    <w:rsid w:val="00620C85"/>
    <w:rsid w:val="00626013"/>
    <w:rsid w:val="00632A7B"/>
    <w:rsid w:val="0068212E"/>
    <w:rsid w:val="006B3AAB"/>
    <w:rsid w:val="007143C8"/>
    <w:rsid w:val="007705C5"/>
    <w:rsid w:val="007C5B2F"/>
    <w:rsid w:val="007D33B1"/>
    <w:rsid w:val="00824A9A"/>
    <w:rsid w:val="00835574"/>
    <w:rsid w:val="00861FED"/>
    <w:rsid w:val="00870111"/>
    <w:rsid w:val="008B4499"/>
    <w:rsid w:val="009319D8"/>
    <w:rsid w:val="009666E1"/>
    <w:rsid w:val="00975843"/>
    <w:rsid w:val="009F004A"/>
    <w:rsid w:val="009F3026"/>
    <w:rsid w:val="00A57376"/>
    <w:rsid w:val="00BE5433"/>
    <w:rsid w:val="00C25EC0"/>
    <w:rsid w:val="00CC3936"/>
    <w:rsid w:val="00CF5B4E"/>
    <w:rsid w:val="00D61C21"/>
    <w:rsid w:val="00E211EE"/>
    <w:rsid w:val="00EA6F58"/>
    <w:rsid w:val="00F05447"/>
    <w:rsid w:val="00F954EF"/>
    <w:rsid w:val="00FD72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62585"/>
  <w15:chartTrackingRefBased/>
  <w15:docId w15:val="{401C3096-97E4-40C6-B3C3-8F1D7366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E151F"/>
    <w:pPr>
      <w:keepNext/>
      <w:spacing w:after="0" w:line="240" w:lineRule="auto"/>
      <w:outlineLvl w:val="0"/>
    </w:pPr>
    <w:rPr>
      <w:rFonts w:ascii="Arial" w:eastAsia="Times New Roman" w:hAnsi="Arial" w:cs="Times New Roman"/>
      <w:b/>
      <w:sz w:val="28"/>
      <w:szCs w:val="24"/>
      <w:lang w:eastAsia="pl-PL"/>
    </w:rPr>
  </w:style>
  <w:style w:type="paragraph" w:styleId="Nagwek2">
    <w:name w:val="heading 2"/>
    <w:basedOn w:val="Normalny"/>
    <w:next w:val="Normalny"/>
    <w:link w:val="Nagwek2Znak"/>
    <w:qFormat/>
    <w:rsid w:val="002E151F"/>
    <w:pPr>
      <w:numPr>
        <w:numId w:val="3"/>
      </w:numPr>
      <w:spacing w:before="120" w:after="120" w:line="240" w:lineRule="auto"/>
      <w:jc w:val="both"/>
      <w:outlineLvl w:val="1"/>
    </w:pPr>
    <w:rPr>
      <w:rFonts w:ascii="Arial" w:eastAsia="Times New Roman" w:hAnsi="Arial" w:cs="Arial"/>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151F"/>
    <w:rPr>
      <w:rFonts w:ascii="Arial" w:eastAsia="Times New Roman" w:hAnsi="Arial" w:cs="Times New Roman"/>
      <w:b/>
      <w:sz w:val="28"/>
      <w:szCs w:val="24"/>
      <w:lang w:eastAsia="pl-PL"/>
    </w:rPr>
  </w:style>
  <w:style w:type="character" w:customStyle="1" w:styleId="Nagwek2Znak">
    <w:name w:val="Nagłówek 2 Znak"/>
    <w:basedOn w:val="Domylnaczcionkaakapitu"/>
    <w:link w:val="Nagwek2"/>
    <w:rsid w:val="002E151F"/>
    <w:rPr>
      <w:rFonts w:ascii="Arial" w:eastAsia="Times New Roman" w:hAnsi="Arial" w:cs="Arial"/>
      <w:b/>
      <w:sz w:val="24"/>
      <w:szCs w:val="24"/>
      <w:lang w:eastAsia="pl-PL"/>
    </w:rPr>
  </w:style>
  <w:style w:type="numbering" w:customStyle="1" w:styleId="Bezlisty1">
    <w:name w:val="Bez listy1"/>
    <w:next w:val="Bezlisty"/>
    <w:uiPriority w:val="99"/>
    <w:semiHidden/>
    <w:unhideWhenUsed/>
    <w:rsid w:val="002E151F"/>
  </w:style>
  <w:style w:type="paragraph" w:styleId="Stopka">
    <w:name w:val="footer"/>
    <w:basedOn w:val="Normalny"/>
    <w:link w:val="StopkaZnak"/>
    <w:uiPriority w:val="99"/>
    <w:rsid w:val="002E151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E151F"/>
    <w:rPr>
      <w:rFonts w:ascii="Times New Roman" w:eastAsia="Times New Roman" w:hAnsi="Times New Roman" w:cs="Times New Roman"/>
      <w:sz w:val="24"/>
      <w:szCs w:val="24"/>
      <w:lang w:eastAsia="pl-PL"/>
    </w:rPr>
  </w:style>
  <w:style w:type="character" w:styleId="Numerstrony">
    <w:name w:val="page number"/>
    <w:basedOn w:val="Domylnaczcionkaakapitu"/>
    <w:rsid w:val="002E151F"/>
  </w:style>
  <w:style w:type="paragraph" w:styleId="Spistreci1">
    <w:name w:val="toc 1"/>
    <w:basedOn w:val="Normalny"/>
    <w:next w:val="Normalny"/>
    <w:autoRedefine/>
    <w:uiPriority w:val="39"/>
    <w:rsid w:val="002E151F"/>
    <w:pPr>
      <w:tabs>
        <w:tab w:val="left" w:pos="480"/>
        <w:tab w:val="right" w:leader="dot" w:pos="8931"/>
      </w:tabs>
      <w:spacing w:after="0" w:line="240" w:lineRule="auto"/>
      <w:ind w:right="424"/>
      <w:jc w:val="both"/>
    </w:pPr>
    <w:rPr>
      <w:rFonts w:ascii="Arial" w:eastAsia="Times New Roman" w:hAnsi="Arial" w:cs="Times New Roman"/>
      <w:sz w:val="24"/>
      <w:szCs w:val="24"/>
      <w:lang w:eastAsia="pl-PL"/>
    </w:rPr>
  </w:style>
  <w:style w:type="paragraph" w:styleId="Mapadokumentu">
    <w:name w:val="Document Map"/>
    <w:basedOn w:val="Normalny"/>
    <w:link w:val="MapadokumentuZnak"/>
    <w:semiHidden/>
    <w:rsid w:val="002E151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2E151F"/>
    <w:rPr>
      <w:rFonts w:ascii="Tahoma" w:eastAsia="Times New Roman" w:hAnsi="Tahoma" w:cs="Tahoma"/>
      <w:sz w:val="24"/>
      <w:szCs w:val="24"/>
      <w:shd w:val="clear" w:color="auto" w:fill="000080"/>
      <w:lang w:eastAsia="pl-PL"/>
    </w:rPr>
  </w:style>
  <w:style w:type="character" w:styleId="Odwoaniedokomentarza">
    <w:name w:val="annotation reference"/>
    <w:semiHidden/>
    <w:rsid w:val="002E151F"/>
    <w:rPr>
      <w:sz w:val="16"/>
      <w:szCs w:val="16"/>
    </w:rPr>
  </w:style>
  <w:style w:type="paragraph" w:styleId="Tekstkomentarza">
    <w:name w:val="annotation text"/>
    <w:basedOn w:val="Normalny"/>
    <w:link w:val="TekstkomentarzaZnak"/>
    <w:semiHidden/>
    <w:rsid w:val="002E151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E151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2E151F"/>
    <w:rPr>
      <w:b/>
      <w:bCs/>
    </w:rPr>
  </w:style>
  <w:style w:type="character" w:customStyle="1" w:styleId="TematkomentarzaZnak">
    <w:name w:val="Temat komentarza Znak"/>
    <w:basedOn w:val="TekstkomentarzaZnak"/>
    <w:link w:val="Tematkomentarza"/>
    <w:semiHidden/>
    <w:rsid w:val="002E151F"/>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2E151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2E151F"/>
    <w:rPr>
      <w:rFonts w:ascii="Tahoma" w:eastAsia="Times New Roman" w:hAnsi="Tahoma" w:cs="Tahoma"/>
      <w:sz w:val="16"/>
      <w:szCs w:val="16"/>
      <w:lang w:eastAsia="pl-PL"/>
    </w:rPr>
  </w:style>
  <w:style w:type="paragraph" w:styleId="Spistreci2">
    <w:name w:val="toc 2"/>
    <w:basedOn w:val="Normalny"/>
    <w:next w:val="Normalny"/>
    <w:autoRedefine/>
    <w:uiPriority w:val="39"/>
    <w:rsid w:val="002E151F"/>
    <w:pPr>
      <w:tabs>
        <w:tab w:val="left" w:pos="720"/>
        <w:tab w:val="right" w:leader="dot" w:pos="9060"/>
      </w:tabs>
      <w:spacing w:after="0" w:line="240" w:lineRule="auto"/>
      <w:ind w:left="720" w:hanging="480"/>
    </w:pPr>
    <w:rPr>
      <w:rFonts w:ascii="Arial" w:eastAsia="Times New Roman" w:hAnsi="Arial" w:cs="Times New Roman"/>
      <w:sz w:val="24"/>
      <w:szCs w:val="24"/>
      <w:lang w:eastAsia="pl-PL"/>
    </w:rPr>
  </w:style>
  <w:style w:type="character" w:styleId="Hipercze">
    <w:name w:val="Hyperlink"/>
    <w:rsid w:val="002E151F"/>
    <w:rPr>
      <w:color w:val="0000FF"/>
      <w:u w:val="single"/>
    </w:rPr>
  </w:style>
  <w:style w:type="table" w:styleId="Tabela-Siatka">
    <w:name w:val="Table Grid"/>
    <w:basedOn w:val="Standardowy"/>
    <w:rsid w:val="002E151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2E151F"/>
    <w:pPr>
      <w:spacing w:after="0" w:line="240" w:lineRule="auto"/>
      <w:ind w:left="480"/>
    </w:pPr>
    <w:rPr>
      <w:rFonts w:ascii="Arial" w:eastAsia="Times New Roman" w:hAnsi="Arial" w:cs="Times New Roman"/>
      <w:sz w:val="24"/>
      <w:szCs w:val="24"/>
      <w:lang w:eastAsia="pl-PL"/>
    </w:rPr>
  </w:style>
  <w:style w:type="paragraph" w:styleId="Nagwek">
    <w:name w:val="header"/>
    <w:basedOn w:val="Normalny"/>
    <w:link w:val="NagwekZnak"/>
    <w:rsid w:val="002E151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2E151F"/>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2E151F"/>
    <w:pPr>
      <w:spacing w:after="0" w:line="240" w:lineRule="auto"/>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2E151F"/>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2E151F"/>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E151F"/>
    <w:rPr>
      <w:rFonts w:ascii="Times New Roman" w:eastAsia="Times New Roman" w:hAnsi="Times New Roman" w:cs="Times New Roman"/>
      <w:sz w:val="20"/>
      <w:szCs w:val="20"/>
      <w:lang w:eastAsia="pl-PL"/>
    </w:rPr>
  </w:style>
  <w:style w:type="character" w:styleId="UyteHipercze">
    <w:name w:val="FollowedHyperlink"/>
    <w:rsid w:val="002E151F"/>
    <w:rPr>
      <w:color w:val="800080"/>
      <w:u w:val="single"/>
    </w:rPr>
  </w:style>
  <w:style w:type="character" w:customStyle="1" w:styleId="TekstpodstawowywcityZnak">
    <w:name w:val="Tekst podstawowy wcięty Znak"/>
    <w:link w:val="Tekstpodstawowywcity"/>
    <w:semiHidden/>
    <w:locked/>
    <w:rsid w:val="002E151F"/>
    <w:rPr>
      <w:rFonts w:ascii="Calibri" w:eastAsia="Calibri" w:hAnsi="Calibri"/>
      <w:sz w:val="24"/>
      <w:szCs w:val="24"/>
    </w:rPr>
  </w:style>
  <w:style w:type="paragraph" w:styleId="Tekstpodstawowywcity">
    <w:name w:val="Body Text Indent"/>
    <w:basedOn w:val="Normalny"/>
    <w:link w:val="TekstpodstawowywcityZnak"/>
    <w:semiHidden/>
    <w:rsid w:val="002E151F"/>
    <w:pPr>
      <w:spacing w:after="120" w:line="240" w:lineRule="auto"/>
      <w:ind w:left="283"/>
    </w:pPr>
    <w:rPr>
      <w:rFonts w:ascii="Calibri" w:eastAsia="Calibri" w:hAnsi="Calibri"/>
      <w:sz w:val="24"/>
      <w:szCs w:val="24"/>
    </w:rPr>
  </w:style>
  <w:style w:type="character" w:customStyle="1" w:styleId="TekstpodstawowywcityZnak1">
    <w:name w:val="Tekst podstawowy wcięty Znak1"/>
    <w:basedOn w:val="Domylnaczcionkaakapitu"/>
    <w:uiPriority w:val="99"/>
    <w:semiHidden/>
    <w:rsid w:val="002E151F"/>
  </w:style>
  <w:style w:type="paragraph" w:styleId="Akapitzlist">
    <w:name w:val="List Paragraph"/>
    <w:basedOn w:val="Normalny"/>
    <w:link w:val="AkapitzlistZnak"/>
    <w:uiPriority w:val="34"/>
    <w:qFormat/>
    <w:rsid w:val="002E151F"/>
    <w:pPr>
      <w:spacing w:after="0" w:line="240" w:lineRule="auto"/>
      <w:ind w:left="720"/>
    </w:pPr>
    <w:rPr>
      <w:rFonts w:ascii="Calibri" w:eastAsia="Calibri" w:hAnsi="Calibri" w:cs="Calibri"/>
      <w:lang w:eastAsia="pl-PL"/>
    </w:rPr>
  </w:style>
  <w:style w:type="paragraph" w:styleId="Podpis">
    <w:name w:val="Signature"/>
    <w:basedOn w:val="Normalny"/>
    <w:link w:val="PodpisZnak"/>
    <w:rsid w:val="002E151F"/>
    <w:pPr>
      <w:widowControl w:val="0"/>
      <w:spacing w:after="0" w:line="240" w:lineRule="auto"/>
      <w:ind w:left="2268"/>
      <w:jc w:val="center"/>
    </w:pPr>
    <w:rPr>
      <w:rFonts w:ascii="PalmSprings" w:eastAsia="Times New Roman" w:hAnsi="PalmSprings" w:cs="Times New Roman"/>
      <w:snapToGrid w:val="0"/>
      <w:color w:val="000000"/>
      <w:sz w:val="20"/>
      <w:szCs w:val="20"/>
      <w:lang w:eastAsia="pl-PL"/>
    </w:rPr>
  </w:style>
  <w:style w:type="character" w:customStyle="1" w:styleId="PodpisZnak">
    <w:name w:val="Podpis Znak"/>
    <w:basedOn w:val="Domylnaczcionkaakapitu"/>
    <w:link w:val="Podpis"/>
    <w:rsid w:val="002E151F"/>
    <w:rPr>
      <w:rFonts w:ascii="PalmSprings" w:eastAsia="Times New Roman" w:hAnsi="PalmSprings" w:cs="Times New Roman"/>
      <w:snapToGrid w:val="0"/>
      <w:color w:val="000000"/>
      <w:sz w:val="20"/>
      <w:szCs w:val="20"/>
      <w:lang w:eastAsia="pl-PL"/>
    </w:rPr>
  </w:style>
  <w:style w:type="paragraph" w:customStyle="1" w:styleId="Opracowanie">
    <w:name w:val="Opracowanie"/>
    <w:basedOn w:val="Normalny"/>
    <w:rsid w:val="002E151F"/>
    <w:pPr>
      <w:widowControl w:val="0"/>
      <w:tabs>
        <w:tab w:val="left" w:pos="283"/>
      </w:tabs>
      <w:spacing w:after="0" w:line="240" w:lineRule="auto"/>
      <w:jc w:val="both"/>
    </w:pPr>
    <w:rPr>
      <w:rFonts w:ascii="PalmSprings" w:eastAsia="Times New Roman" w:hAnsi="PalmSprings" w:cs="Times New Roman"/>
      <w:snapToGrid w:val="0"/>
      <w:color w:val="000000"/>
      <w:sz w:val="16"/>
      <w:szCs w:val="20"/>
      <w:lang w:eastAsia="pl-PL"/>
    </w:rPr>
  </w:style>
  <w:style w:type="paragraph" w:styleId="Tekstpodstawowywcity2">
    <w:name w:val="Body Text Indent 2"/>
    <w:basedOn w:val="Normalny"/>
    <w:link w:val="Tekstpodstawowywcity2Znak"/>
    <w:rsid w:val="002E151F"/>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E151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2E151F"/>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2E151F"/>
    <w:rPr>
      <w:rFonts w:ascii="Times New Roman" w:eastAsia="Times New Roman" w:hAnsi="Times New Roman" w:cs="Times New Roman"/>
      <w:sz w:val="16"/>
      <w:szCs w:val="16"/>
      <w:lang w:eastAsia="pl-PL"/>
    </w:rPr>
  </w:style>
  <w:style w:type="paragraph" w:styleId="Poprawka">
    <w:name w:val="Revision"/>
    <w:hidden/>
    <w:uiPriority w:val="99"/>
    <w:semiHidden/>
    <w:rsid w:val="002E151F"/>
    <w:pPr>
      <w:spacing w:after="0" w:line="240" w:lineRule="auto"/>
    </w:pPr>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0"/>
    <w:rsid w:val="002E151F"/>
    <w:rPr>
      <w:rFonts w:ascii="Arial" w:eastAsia="Arial" w:hAnsi="Arial" w:cs="Arial"/>
    </w:rPr>
  </w:style>
  <w:style w:type="character" w:customStyle="1" w:styleId="Nagwek20">
    <w:name w:val="Nagłówek #2_"/>
    <w:basedOn w:val="Domylnaczcionkaakapitu"/>
    <w:link w:val="Nagwek21"/>
    <w:rsid w:val="002E151F"/>
    <w:rPr>
      <w:rFonts w:ascii="Arial" w:eastAsia="Arial" w:hAnsi="Arial" w:cs="Arial"/>
      <w:b/>
      <w:bCs/>
      <w:sz w:val="28"/>
      <w:szCs w:val="28"/>
    </w:rPr>
  </w:style>
  <w:style w:type="paragraph" w:customStyle="1" w:styleId="Teksttreci0">
    <w:name w:val="Tekst treści"/>
    <w:basedOn w:val="Normalny"/>
    <w:link w:val="Teksttreci"/>
    <w:rsid w:val="002E151F"/>
    <w:pPr>
      <w:widowControl w:val="0"/>
      <w:spacing w:after="120" w:line="262" w:lineRule="auto"/>
    </w:pPr>
    <w:rPr>
      <w:rFonts w:ascii="Arial" w:eastAsia="Arial" w:hAnsi="Arial" w:cs="Arial"/>
    </w:rPr>
  </w:style>
  <w:style w:type="paragraph" w:customStyle="1" w:styleId="Nagwek21">
    <w:name w:val="Nagłówek #2"/>
    <w:basedOn w:val="Normalny"/>
    <w:link w:val="Nagwek20"/>
    <w:rsid w:val="002E151F"/>
    <w:pPr>
      <w:widowControl w:val="0"/>
      <w:spacing w:after="120" w:line="240" w:lineRule="auto"/>
      <w:ind w:left="350" w:hanging="240"/>
      <w:outlineLvl w:val="1"/>
    </w:pPr>
    <w:rPr>
      <w:rFonts w:ascii="Arial" w:eastAsia="Arial" w:hAnsi="Arial" w:cs="Arial"/>
      <w:b/>
      <w:bCs/>
      <w:sz w:val="28"/>
      <w:szCs w:val="28"/>
    </w:rPr>
  </w:style>
  <w:style w:type="character" w:customStyle="1" w:styleId="AkapitzlistZnak">
    <w:name w:val="Akapit z listą Znak"/>
    <w:link w:val="Akapitzlist"/>
    <w:uiPriority w:val="34"/>
    <w:locked/>
    <w:rsid w:val="002E151F"/>
    <w:rPr>
      <w:rFonts w:ascii="Calibri" w:eastAsia="Calibri" w:hAnsi="Calibri" w:cs="Calibri"/>
      <w:lang w:eastAsia="pl-PL"/>
    </w:rPr>
  </w:style>
  <w:style w:type="numbering" w:customStyle="1" w:styleId="Bezlisty2">
    <w:name w:val="Bez listy2"/>
    <w:next w:val="Bezlisty"/>
    <w:uiPriority w:val="99"/>
    <w:semiHidden/>
    <w:unhideWhenUsed/>
    <w:rsid w:val="001F75E6"/>
  </w:style>
  <w:style w:type="table" w:customStyle="1" w:styleId="Tabela-Siatka1">
    <w:name w:val="Tabela - Siatka1"/>
    <w:basedOn w:val="Standardowy"/>
    <w:next w:val="Tabela-Siatka"/>
    <w:rsid w:val="001F75E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8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5493</Words>
  <Characters>32963</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Różyk Daniel (OPD)</dc:creator>
  <cp:keywords/>
  <dc:description/>
  <cp:lastModifiedBy>Ruszyńska Marta (ORL)</cp:lastModifiedBy>
  <cp:revision>2</cp:revision>
  <dcterms:created xsi:type="dcterms:W3CDTF">2025-10-06T07:58:00Z</dcterms:created>
  <dcterms:modified xsi:type="dcterms:W3CDTF">2025-10-06T07:58:00Z</dcterms:modified>
</cp:coreProperties>
</file>